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bookmarkStart w:id="0" w:name="_GoBack"/>
            <w:bookmarkEnd w:id="0"/>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08074F34"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E91D08">
              <w:rPr>
                <w:rFonts w:ascii="Arial" w:eastAsia="Times New Roman" w:hAnsi="Arial" w:cs="Arial"/>
                <w:b/>
                <w:spacing w:val="-2"/>
                <w:sz w:val="20"/>
                <w:szCs w:val="20"/>
                <w:lang w:val="en-AU"/>
              </w:rPr>
              <w:t>1</w:t>
            </w:r>
            <w:r w:rsidR="002C7800">
              <w:rPr>
                <w:rFonts w:ascii="Arial" w:eastAsia="Times New Roman" w:hAnsi="Arial" w:cs="Arial"/>
                <w:b/>
                <w:spacing w:val="-2"/>
                <w:sz w:val="20"/>
                <w:szCs w:val="20"/>
                <w:lang w:val="en-AU"/>
              </w:rPr>
              <w:t>7</w:t>
            </w:r>
            <w:r w:rsidR="00C91B84">
              <w:rPr>
                <w:rFonts w:ascii="Arial" w:eastAsia="Times New Roman" w:hAnsi="Arial" w:cs="Arial"/>
                <w:b/>
                <w:spacing w:val="-2"/>
                <w:sz w:val="20"/>
                <w:szCs w:val="20"/>
                <w:lang w:val="en-AU"/>
              </w:rPr>
              <w:t>.08</w:t>
            </w:r>
            <w:r w:rsidR="00F77C97">
              <w:rPr>
                <w:rFonts w:ascii="Arial" w:eastAsia="Times New Roman" w:hAnsi="Arial" w:cs="Arial"/>
                <w:b/>
                <w:spacing w:val="-2"/>
                <w:sz w:val="20"/>
                <w:szCs w:val="20"/>
                <w:lang w:val="en-AU"/>
              </w:rPr>
              <w:t>.20</w:t>
            </w:r>
            <w:r w:rsidR="00E91D08">
              <w:rPr>
                <w:rFonts w:ascii="Arial" w:eastAsia="Times New Roman" w:hAnsi="Arial" w:cs="Arial"/>
                <w:b/>
                <w:spacing w:val="-2"/>
                <w:sz w:val="20"/>
                <w:szCs w:val="20"/>
                <w:lang w:val="en-AU"/>
              </w:rPr>
              <w:t xml:space="preserve"> V</w:t>
            </w:r>
            <w:r w:rsidR="00C95A5F">
              <w:rPr>
                <w:rFonts w:ascii="Arial" w:eastAsia="Times New Roman" w:hAnsi="Arial" w:cs="Arial"/>
                <w:b/>
                <w:spacing w:val="-2"/>
                <w:sz w:val="20"/>
                <w:szCs w:val="20"/>
                <w:lang w:val="en-AU"/>
              </w:rPr>
              <w:t>003</w:t>
            </w:r>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01B0F0D8"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072D81">
              <w:rPr>
                <w:rFonts w:ascii="Arial" w:eastAsia="Times New Roman" w:hAnsi="Arial" w:cs="Arial"/>
                <w:b/>
                <w:spacing w:val="-2"/>
                <w:sz w:val="20"/>
                <w:szCs w:val="20"/>
                <w:lang w:val="en-AU"/>
              </w:rPr>
              <w:t>Ballater School</w:t>
            </w:r>
          </w:p>
        </w:tc>
        <w:tc>
          <w:tcPr>
            <w:tcW w:w="7614" w:type="dxa"/>
            <w:gridSpan w:val="3"/>
            <w:shd w:val="clear" w:color="auto" w:fill="auto"/>
          </w:tcPr>
          <w:p w14:paraId="5D8AB611" w14:textId="489A0AAA"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Isolation Room Location in Establishment</w:t>
            </w:r>
            <w:r w:rsidRPr="00072D81">
              <w:rPr>
                <w:rFonts w:ascii="Arial" w:eastAsia="Times New Roman" w:hAnsi="Arial" w:cs="Arial"/>
                <w:b/>
                <w:color w:val="FF0000"/>
                <w:spacing w:val="-2"/>
                <w:sz w:val="20"/>
                <w:szCs w:val="20"/>
                <w:lang w:val="en-AU"/>
              </w:rPr>
              <w:t xml:space="preserve">: </w:t>
            </w:r>
            <w:r w:rsidR="00072D81" w:rsidRPr="00072D81">
              <w:rPr>
                <w:rFonts w:ascii="Arial" w:eastAsia="Times New Roman" w:hAnsi="Arial" w:cs="Arial"/>
                <w:b/>
                <w:color w:val="FF0000"/>
                <w:spacing w:val="-2"/>
                <w:sz w:val="20"/>
                <w:szCs w:val="20"/>
                <w:lang w:val="en-AU"/>
              </w:rPr>
              <w:t xml:space="preserve"> Room 4</w:t>
            </w:r>
          </w:p>
        </w:tc>
      </w:tr>
    </w:tbl>
    <w:p w14:paraId="5E0D53BE" w14:textId="5897ED47"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056081"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27E69304"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r w:rsidR="00F910AA">
              <w:rPr>
                <w:rFonts w:ascii="Arial" w:hAnsi="Arial" w:cs="Arial"/>
                <w:color w:val="000000"/>
                <w:sz w:val="20"/>
                <w:szCs w:val="20"/>
              </w:rPr>
              <w:t>Tissues supplied in classrooms.</w:t>
            </w:r>
          </w:p>
          <w:p w14:paraId="1E7C6995" w14:textId="4F5AF1C9" w:rsidR="00450A18" w:rsidRPr="009477A7" w:rsidRDefault="00450A18" w:rsidP="00450A18">
            <w:pPr>
              <w:rPr>
                <w:rFonts w:ascii="Arial" w:hAnsi="Arial" w:cs="Arial"/>
                <w:sz w:val="20"/>
                <w:szCs w:val="20"/>
              </w:rPr>
            </w:pPr>
            <w:r w:rsidRPr="009477A7">
              <w:rPr>
                <w:rFonts w:ascii="Arial" w:hAnsi="Arial" w:cs="Arial"/>
                <w:sz w:val="20"/>
                <w:szCs w:val="20"/>
              </w:rPr>
              <w:t xml:space="preserve">In line with national guidance, hand sanitiser stocks have been provided to all schools to allow for provision at entry/exit points and a small number of key areas to complement existing hand washing facilities. </w:t>
            </w:r>
            <w:r w:rsidR="00F910AA">
              <w:rPr>
                <w:rFonts w:ascii="Arial" w:hAnsi="Arial" w:cs="Arial"/>
                <w:sz w:val="20"/>
                <w:szCs w:val="20"/>
              </w:rPr>
              <w:t xml:space="preserve"> Hand sanitiser is available at all the pupils and staff entrances to the building Each classroom has a handwashing facilities. Staff arriving should use the nearest handwashing facility - the sttaff toilets.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6C096BC4"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r w:rsidR="00F910AA">
              <w:rPr>
                <w:rFonts w:ascii="Arial" w:hAnsi="Arial" w:cs="Arial"/>
                <w:color w:val="1D2828"/>
                <w:spacing w:val="-2"/>
                <w:sz w:val="20"/>
                <w:szCs w:val="20"/>
                <w:lang w:val="en-AU"/>
              </w:rPr>
              <w:t xml:space="preserve"> Cleaning staff and janitors will ensure the supplies are topped up in each space. A PSA is responsible for checking sanitiser and Covid Guard supplies are topped up.</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7ABF9EF" w:rsidR="006A2DC8" w:rsidRPr="002B7297"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1" w:name="_Hlk47552840"/>
            <w:r w:rsidR="002D570C">
              <w:lastRenderedPageBreak/>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9C743C">
              <w:rPr>
                <w:rFonts w:ascii="Arial" w:eastAsia="Times New Roman" w:hAnsi="Arial" w:cs="Arial"/>
                <w:color w:val="0563C1"/>
                <w:spacing w:val="-2"/>
                <w:sz w:val="20"/>
                <w:szCs w:val="20"/>
                <w:u w:val="single"/>
                <w:lang w:val="en-AU"/>
              </w:rPr>
              <w:t xml:space="preserve">.  </w:t>
            </w:r>
            <w:r w:rsidR="002B7297" w:rsidRPr="002B7297">
              <w:rPr>
                <w:rFonts w:ascii="Arial" w:eastAsia="Times New Roman" w:hAnsi="Arial" w:cs="Arial"/>
                <w:b/>
                <w:bCs/>
                <w:spacing w:val="-2"/>
                <w:sz w:val="20"/>
                <w:szCs w:val="20"/>
                <w:lang w:val="en-AU"/>
              </w:rPr>
              <w:t>Sector Advice Card</w:t>
            </w:r>
            <w:r w:rsidR="002B7297" w:rsidRPr="002B7297">
              <w:rPr>
                <w:rFonts w:ascii="Arial" w:eastAsia="Times New Roman" w:hAnsi="Arial" w:cs="Arial"/>
                <w:spacing w:val="-2"/>
                <w:sz w:val="20"/>
                <w:szCs w:val="20"/>
                <w:lang w:val="en-AU"/>
              </w:rPr>
              <w:t xml:space="preserve"> found </w:t>
            </w:r>
            <w:hyperlink r:id="rId12" w:history="1">
              <w:r w:rsidR="002B7297" w:rsidRPr="002B7297">
                <w:rPr>
                  <w:rStyle w:val="Hyperlink"/>
                  <w:rFonts w:ascii="Arial" w:eastAsia="Times New Roman" w:hAnsi="Arial" w:cs="Arial"/>
                  <w:spacing w:val="-2"/>
                  <w:sz w:val="20"/>
                  <w:szCs w:val="20"/>
                  <w:lang w:val="en-AU"/>
                </w:rPr>
                <w:t>here.</w:t>
              </w:r>
            </w:hyperlink>
            <w:r w:rsidR="002B7297" w:rsidRPr="002B7297">
              <w:rPr>
                <w:rFonts w:ascii="Arial" w:eastAsia="Times New Roman" w:hAnsi="Arial" w:cs="Arial"/>
                <w:spacing w:val="-2"/>
                <w:sz w:val="20"/>
                <w:szCs w:val="20"/>
                <w:lang w:val="en-AU"/>
              </w:rPr>
              <w:t xml:space="preserve"> Please display in school to signpost to guidance.</w:t>
            </w:r>
          </w:p>
          <w:bookmarkEnd w:id="1"/>
          <w:p w14:paraId="26D481E1" w14:textId="61291BB6"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5"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r w:rsidR="00F910AA">
              <w:rPr>
                <w:rFonts w:ascii="Arial" w:eastAsia="Times New Roman" w:hAnsi="Arial" w:cs="Arial"/>
                <w:sz w:val="20"/>
                <w:szCs w:val="20"/>
              </w:rPr>
              <w:t>Nursery have a separate risk assessment and have created checklists to ensure all controls are carried out.</w:t>
            </w:r>
          </w:p>
          <w:p w14:paraId="50DA0CF4" w14:textId="7928E400" w:rsidR="007B4E50" w:rsidRPr="007B4E50" w:rsidRDefault="000C08DC" w:rsidP="007B4E5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r:id="rId16" w:history="1">
              <w:r w:rsidR="00663E1E" w:rsidRPr="00CB5C31">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007B4E50"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14:paraId="193186A7" w14:textId="6E3BF5F2" w:rsidR="00663E1E" w:rsidRDefault="00E93849" w:rsidP="00E6698D">
            <w:pPr>
              <w:rPr>
                <w:rFonts w:ascii="Arial" w:hAnsi="Arial" w:cs="Arial"/>
                <w:color w:val="000000" w:themeColor="text1"/>
                <w:sz w:val="20"/>
                <w:szCs w:val="20"/>
              </w:rPr>
            </w:pPr>
            <w:r>
              <w:rPr>
                <w:rFonts w:ascii="Arial" w:hAnsi="Arial" w:cs="Arial"/>
                <w:color w:val="000000" w:themeColor="text1"/>
                <w:sz w:val="20"/>
                <w:szCs w:val="20"/>
              </w:rPr>
              <w:t>(</w:t>
            </w:r>
            <w:hyperlink r:id="rId17" w:history="1">
              <w:r w:rsidR="00DB406D" w:rsidRPr="00A14859">
                <w:rPr>
                  <w:rStyle w:val="Hyperlink"/>
                  <w:rFonts w:ascii="Arial" w:hAnsi="Arial" w:cs="Arial"/>
                  <w:color w:val="auto"/>
                  <w:sz w:val="20"/>
                  <w:szCs w:val="20"/>
                </w:rPr>
                <w:t>Document1</w:t>
              </w:r>
              <w:r w:rsidR="00DB406D" w:rsidRPr="00775214">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00627ABC" w:rsidRPr="00775214">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r:id="rId18" w:history="1">
              <w:r w:rsidR="00C80B7A" w:rsidRPr="00A14859">
                <w:rPr>
                  <w:rStyle w:val="Hyperlink"/>
                  <w:rFonts w:ascii="Arial" w:hAnsi="Arial" w:cs="Arial"/>
                  <w:color w:val="auto"/>
                  <w:sz w:val="20"/>
                  <w:szCs w:val="20"/>
                </w:rPr>
                <w:t>Document2</w:t>
              </w:r>
              <w:r w:rsidR="00C80B7A" w:rsidRPr="008F3DC0">
                <w:rPr>
                  <w:rStyle w:val="Hyperlink"/>
                  <w:rFonts w:ascii="Arial" w:hAnsi="Arial" w:cs="Arial"/>
                  <w:sz w:val="20"/>
                  <w:szCs w:val="20"/>
                </w:rPr>
                <w:t xml:space="preserve">: </w:t>
              </w:r>
              <w:r w:rsidR="00DB406D" w:rsidRPr="008F3DC0">
                <w:rPr>
                  <w:rStyle w:val="Hyperlink"/>
                  <w:rFonts w:ascii="Arial" w:hAnsi="Arial" w:cs="Arial"/>
                  <w:sz w:val="20"/>
                  <w:szCs w:val="20"/>
                </w:rPr>
                <w:t>C</w:t>
              </w:r>
              <w:r w:rsidR="00C80B7A" w:rsidRPr="008F3DC0">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r:id="rId19" w:history="1">
              <w:r w:rsidR="00C80B7A" w:rsidRPr="00B216AE">
                <w:rPr>
                  <w:rStyle w:val="Hyperlink"/>
                  <w:rFonts w:ascii="Arial" w:hAnsi="Arial" w:cs="Arial"/>
                  <w:sz w:val="20"/>
                  <w:szCs w:val="20"/>
                </w:rPr>
                <w:t>D</w:t>
              </w:r>
              <w:r w:rsidR="00C80B7A" w:rsidRPr="00A14859">
                <w:rPr>
                  <w:rStyle w:val="Hyperlink"/>
                  <w:rFonts w:ascii="Arial" w:hAnsi="Arial" w:cs="Arial"/>
                  <w:color w:val="auto"/>
                  <w:sz w:val="20"/>
                  <w:szCs w:val="20"/>
                </w:rPr>
                <w:t>ocument 3:</w:t>
              </w:r>
              <w:r w:rsidR="00C80B7A" w:rsidRPr="00B216AE">
                <w:rPr>
                  <w:rStyle w:val="Hyperlink"/>
                  <w:rFonts w:ascii="Arial" w:hAnsi="Arial" w:cs="Arial"/>
                  <w:sz w:val="20"/>
                  <w:szCs w:val="20"/>
                </w:rPr>
                <w:t xml:space="preserve"> </w:t>
              </w:r>
              <w:r w:rsidR="000F569B" w:rsidRPr="00B216AE">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r:id="rId20" w:history="1">
              <w:r w:rsidR="000F569B" w:rsidRPr="00A14859">
                <w:rPr>
                  <w:rStyle w:val="Hyperlink"/>
                  <w:rFonts w:ascii="Arial" w:hAnsi="Arial" w:cs="Arial"/>
                  <w:sz w:val="20"/>
                  <w:szCs w:val="20"/>
                </w:rPr>
                <w:t>D</w:t>
              </w:r>
              <w:r w:rsidR="000F569B" w:rsidRPr="00A14859">
                <w:rPr>
                  <w:rStyle w:val="Hyperlink"/>
                  <w:rFonts w:ascii="Arial" w:hAnsi="Arial" w:cs="Arial"/>
                  <w:color w:val="auto"/>
                  <w:sz w:val="20"/>
                  <w:szCs w:val="20"/>
                </w:rPr>
                <w:t>ocument 4:</w:t>
              </w:r>
              <w:r w:rsidR="000F569B" w:rsidRPr="00A14859">
                <w:rPr>
                  <w:rStyle w:val="Hyperlink"/>
                  <w:rFonts w:ascii="Arial" w:hAnsi="Arial" w:cs="Arial"/>
                  <w:sz w:val="20"/>
                  <w:szCs w:val="20"/>
                </w:rPr>
                <w:t xml:space="preserve"> </w:t>
              </w:r>
              <w:r w:rsidR="00053A73" w:rsidRPr="00A14859">
                <w:rPr>
                  <w:rStyle w:val="Hyperlink"/>
                  <w:rFonts w:ascii="Arial" w:hAnsi="Arial" w:cs="Arial"/>
                  <w:sz w:val="20"/>
                  <w:szCs w:val="20"/>
                </w:rPr>
                <w:t>Guidance on re-opening</w:t>
              </w:r>
              <w:r w:rsidR="003150F1" w:rsidRPr="00A14859">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r:id="rId21" w:history="1">
              <w:r w:rsidR="00E37485" w:rsidRPr="00E37485">
                <w:rPr>
                  <w:rStyle w:val="Hyperlink"/>
                  <w:rFonts w:ascii="Arial" w:hAnsi="Arial" w:cs="Arial"/>
                  <w:sz w:val="20"/>
                  <w:szCs w:val="20"/>
                </w:rPr>
                <w:t xml:space="preserve">ASN </w:t>
              </w:r>
              <w:r w:rsidR="004E53B3" w:rsidRPr="00E37485">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14:paraId="45222C10" w14:textId="77777777" w:rsidR="00E6698D" w:rsidRDefault="00E6698D" w:rsidP="00E6698D">
            <w:pPr>
              <w:rPr>
                <w:rFonts w:ascii="Arial" w:eastAsia="Times New Roman" w:hAnsi="Arial" w:cs="Arial"/>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22"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23"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24"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5126B52"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For the majority of staff PPE will not normally be necessary. Use of PPE in school should be based on a clear assessment of the risk and need for an individual child, ie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in close proximity to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4A50B4DF" w14:textId="4165334E" w:rsidR="00790C77" w:rsidRPr="00323BF2" w:rsidRDefault="00790C77" w:rsidP="00790C77">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14:paraId="626E033D" w14:textId="7968B352" w:rsidR="00790C77" w:rsidRPr="00323BF2" w:rsidRDefault="00790C77" w:rsidP="00790C77">
            <w:pPr>
              <w:pStyle w:val="Default"/>
              <w:rPr>
                <w:color w:val="000000" w:themeColor="text1"/>
                <w:sz w:val="20"/>
                <w:szCs w:val="20"/>
              </w:rPr>
            </w:pPr>
            <w:r w:rsidRPr="00323BF2">
              <w:rPr>
                <w:color w:val="000000" w:themeColor="text1"/>
                <w:sz w:val="20"/>
                <w:szCs w:val="20"/>
              </w:rPr>
              <w:t>Face coverings should not be required for most children</w:t>
            </w:r>
            <w:r w:rsidR="00AC0745" w:rsidRPr="00323BF2">
              <w:rPr>
                <w:color w:val="000000" w:themeColor="text1"/>
                <w:sz w:val="20"/>
                <w:szCs w:val="20"/>
              </w:rPr>
              <w:t xml:space="preserve"> and staff</w:t>
            </w:r>
            <w:r w:rsidRPr="00323BF2">
              <w:rPr>
                <w:color w:val="000000" w:themeColor="text1"/>
                <w:sz w:val="20"/>
                <w:szCs w:val="20"/>
              </w:rPr>
              <w:t xml:space="preserve"> unless clinically advised to do so. </w:t>
            </w:r>
          </w:p>
          <w:p w14:paraId="32F96194" w14:textId="16C0CE5D" w:rsidR="00790C77" w:rsidRPr="00323BF2" w:rsidRDefault="00790C77" w:rsidP="00790C77">
            <w:pPr>
              <w:pStyle w:val="Default"/>
              <w:rPr>
                <w:color w:val="000000" w:themeColor="text1"/>
                <w:sz w:val="20"/>
                <w:szCs w:val="20"/>
              </w:rPr>
            </w:pPr>
            <w:r w:rsidRPr="00323BF2">
              <w:rPr>
                <w:color w:val="000000" w:themeColor="text1"/>
                <w:sz w:val="20"/>
                <w:szCs w:val="20"/>
              </w:rPr>
              <w:lastRenderedPageBreak/>
              <w:t>Where adults cannot keep 2m distance and are interacting face</w:t>
            </w:r>
            <w:r w:rsidR="00AC0745" w:rsidRPr="00323BF2">
              <w:rPr>
                <w:color w:val="000000" w:themeColor="text1"/>
                <w:sz w:val="20"/>
                <w:szCs w:val="20"/>
              </w:rPr>
              <w:t>-</w:t>
            </w:r>
            <w:r w:rsidRPr="00323BF2">
              <w:rPr>
                <w:color w:val="000000" w:themeColor="text1"/>
                <w:sz w:val="20"/>
                <w:szCs w:val="20"/>
              </w:rPr>
              <w:t>to</w:t>
            </w:r>
            <w:r w:rsidR="00AC0745" w:rsidRPr="00323BF2">
              <w:rPr>
                <w:color w:val="000000" w:themeColor="text1"/>
                <w:sz w:val="20"/>
                <w:szCs w:val="20"/>
              </w:rPr>
              <w:t>-</w:t>
            </w:r>
            <w:r w:rsidRPr="00323BF2">
              <w:rPr>
                <w:color w:val="000000" w:themeColor="text1"/>
                <w:sz w:val="20"/>
                <w:szCs w:val="20"/>
              </w:rPr>
              <w:t xml:space="preserve">face for </w:t>
            </w:r>
            <w:r w:rsidR="00AC0745" w:rsidRPr="00323BF2">
              <w:rPr>
                <w:color w:val="000000" w:themeColor="text1"/>
                <w:sz w:val="20"/>
                <w:szCs w:val="20"/>
              </w:rPr>
              <w:t>a sustained period (</w:t>
            </w:r>
            <w:r w:rsidRPr="00323BF2">
              <w:rPr>
                <w:color w:val="000000" w:themeColor="text1"/>
                <w:sz w:val="20"/>
                <w:szCs w:val="20"/>
              </w:rPr>
              <w:t>more than 15 minutes</w:t>
            </w:r>
            <w:r w:rsidR="00AC0745" w:rsidRPr="00323BF2">
              <w:rPr>
                <w:color w:val="000000" w:themeColor="text1"/>
                <w:sz w:val="20"/>
                <w:szCs w:val="20"/>
              </w:rPr>
              <w:t>)</w:t>
            </w:r>
            <w:r w:rsidRPr="00323BF2">
              <w:rPr>
                <w:color w:val="000000" w:themeColor="text1"/>
                <w:sz w:val="20"/>
                <w:szCs w:val="20"/>
              </w:rPr>
              <w:t xml:space="preserve"> a face covering should be worn</w:t>
            </w:r>
            <w:r w:rsidR="00DA56B1">
              <w:rPr>
                <w:color w:val="000000" w:themeColor="text1"/>
                <w:sz w:val="20"/>
                <w:szCs w:val="20"/>
              </w:rPr>
              <w:t xml:space="preserve"> and will be provided</w:t>
            </w:r>
            <w:r w:rsidRPr="00323BF2">
              <w:rPr>
                <w:color w:val="000000" w:themeColor="text1"/>
                <w:sz w:val="20"/>
                <w:szCs w:val="20"/>
              </w:rPr>
              <w:t>.</w:t>
            </w:r>
          </w:p>
          <w:p w14:paraId="49A044A7" w14:textId="01C93F99" w:rsidR="00370646" w:rsidRPr="00323BF2" w:rsidRDefault="00370646" w:rsidP="00790C77">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as long as they can maintain 2m distancing. </w:t>
            </w:r>
          </w:p>
          <w:p w14:paraId="4CEE5F14" w14:textId="20B5BE06" w:rsidR="00370646" w:rsidRPr="00323BF2" w:rsidRDefault="00370646" w:rsidP="00790C77">
            <w:pPr>
              <w:pStyle w:val="Default"/>
              <w:rPr>
                <w:color w:val="000000" w:themeColor="text1"/>
                <w:sz w:val="20"/>
                <w:szCs w:val="20"/>
              </w:rPr>
            </w:pPr>
            <w:r w:rsidRPr="00323BF2">
              <w:rPr>
                <w:color w:val="000000" w:themeColor="text1"/>
                <w:sz w:val="20"/>
                <w:szCs w:val="20"/>
              </w:rPr>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as part of an enhanced system of approaches to reduce transmission. </w:t>
            </w:r>
          </w:p>
          <w:p w14:paraId="771232B2" w14:textId="114D5959" w:rsidR="00AC0745" w:rsidRDefault="00370646" w:rsidP="00790C77">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should be considered. </w:t>
            </w:r>
          </w:p>
          <w:p w14:paraId="186B4582" w14:textId="6CB66616"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2C774C90" w14:textId="77777777" w:rsidR="00770CB0" w:rsidRDefault="00770CB0" w:rsidP="00AC0745">
            <w:pPr>
              <w:pStyle w:val="Default"/>
              <w:rPr>
                <w:b/>
                <w:bCs/>
                <w:color w:val="000000" w:themeColor="text1"/>
                <w:sz w:val="20"/>
                <w:szCs w:val="20"/>
              </w:rPr>
            </w:pP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2CF9A7DE"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25"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26"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Default="00E739AB" w:rsidP="00B66DEA">
            <w:pPr>
              <w:pStyle w:val="NoSpacing"/>
              <w:ind w:left="32"/>
              <w:rPr>
                <w:rFonts w:ascii="Arial" w:hAnsi="Arial" w:cs="Arial"/>
                <w:sz w:val="20"/>
                <w:szCs w:val="20"/>
              </w:rPr>
            </w:pPr>
            <w:bookmarkStart w:id="2" w:name="_Hlk47561168"/>
          </w:p>
          <w:p w14:paraId="65BE3DDE" w14:textId="34890358" w:rsidR="00266CA2" w:rsidRPr="00266CA2" w:rsidRDefault="00E739AB" w:rsidP="00266CA2">
            <w:pPr>
              <w:rPr>
                <w:rFonts w:ascii="Arial" w:hAnsi="Arial" w:cs="Arial"/>
                <w:sz w:val="20"/>
                <w:szCs w:val="20"/>
              </w:rPr>
            </w:pPr>
            <w:r>
              <w:rPr>
                <w:rFonts w:ascii="Arial" w:hAnsi="Arial" w:cs="Arial"/>
                <w:sz w:val="20"/>
                <w:szCs w:val="20"/>
              </w:rPr>
              <w:t xml:space="preserve">Link </w:t>
            </w:r>
            <w:hyperlink r:id="rId27"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w:t>
            </w:r>
            <w:r w:rsidR="00266CA2" w:rsidRPr="00266CA2">
              <w:rPr>
                <w:rFonts w:ascii="Arial" w:hAnsi="Arial" w:cs="Arial"/>
                <w:sz w:val="20"/>
                <w:szCs w:val="20"/>
              </w:rPr>
              <w:t xml:space="preserve">an occupational risk assessment </w:t>
            </w:r>
            <w:r w:rsidR="00091E74">
              <w:rPr>
                <w:rFonts w:ascii="Arial" w:hAnsi="Arial" w:cs="Arial"/>
                <w:sz w:val="20"/>
                <w:szCs w:val="20"/>
              </w:rPr>
              <w:t>from</w:t>
            </w:r>
            <w:r w:rsidR="00266CA2" w:rsidRPr="00266CA2">
              <w:rPr>
                <w:rFonts w:ascii="Arial" w:hAnsi="Arial" w:cs="Arial"/>
                <w:sz w:val="20"/>
                <w:szCs w:val="20"/>
              </w:rPr>
              <w:t xml:space="preserve"> the Scottish government and </w:t>
            </w:r>
            <w:r w:rsidR="00D22CF4">
              <w:rPr>
                <w:rFonts w:ascii="Arial" w:hAnsi="Arial" w:cs="Arial"/>
                <w:sz w:val="20"/>
                <w:szCs w:val="20"/>
              </w:rPr>
              <w:t>recommended by Health &amp; Safety colleagues</w:t>
            </w:r>
            <w:r w:rsidR="008A1CCB">
              <w:rPr>
                <w:rFonts w:ascii="Arial" w:hAnsi="Arial" w:cs="Arial"/>
                <w:sz w:val="20"/>
                <w:szCs w:val="20"/>
              </w:rPr>
              <w:t xml:space="preserve"> for</w:t>
            </w:r>
            <w:r w:rsidR="00266CA2" w:rsidRPr="00266CA2">
              <w:rPr>
                <w:rFonts w:ascii="Arial" w:hAnsi="Arial" w:cs="Arial"/>
                <w:sz w:val="20"/>
                <w:szCs w:val="20"/>
              </w:rPr>
              <w:t xml:space="preserve"> managers with members of staff returning from shielding</w:t>
            </w:r>
            <w:r w:rsidR="00DE4A63">
              <w:rPr>
                <w:rFonts w:ascii="Arial" w:hAnsi="Arial" w:cs="Arial"/>
                <w:sz w:val="20"/>
                <w:szCs w:val="20"/>
              </w:rPr>
              <w:t>.</w:t>
            </w:r>
          </w:p>
          <w:p w14:paraId="489E4B59" w14:textId="77777777" w:rsidR="00E57C35" w:rsidRPr="007C5A38" w:rsidRDefault="00E57C35" w:rsidP="0009785F">
            <w:pPr>
              <w:pStyle w:val="NoSpacing"/>
              <w:rPr>
                <w:rFonts w:ascii="Arial" w:hAnsi="Arial" w:cs="Arial"/>
                <w:sz w:val="20"/>
                <w:szCs w:val="20"/>
              </w:rPr>
            </w:pPr>
            <w:bookmarkStart w:id="3" w:name="_Hlk47595606"/>
          </w:p>
          <w:p w14:paraId="3083BAE2" w14:textId="5ECFE498"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28" w:history="1">
              <w:r w:rsidR="003775B9" w:rsidRPr="007B0187">
                <w:rPr>
                  <w:rStyle w:val="Hyperlink"/>
                  <w:rFonts w:ascii="Arial" w:hAnsi="Arial" w:cs="Arial"/>
                  <w:b/>
                  <w:bCs/>
                  <w:color w:val="2E74B5" w:themeColor="accent5" w:themeShade="BF"/>
                  <w:sz w:val="20"/>
                  <w:szCs w:val="20"/>
                </w:rPr>
                <w:t>here</w:t>
              </w:r>
            </w:hyperlink>
            <w:r w:rsidR="00240B4D" w:rsidRPr="007B0187">
              <w:rPr>
                <w:rFonts w:ascii="Arial" w:hAnsi="Arial" w:cs="Arial"/>
                <w:b/>
                <w:bCs/>
                <w:color w:val="2E74B5" w:themeColor="accent5" w:themeShade="BF"/>
                <w:sz w:val="20"/>
                <w:szCs w:val="20"/>
              </w:rPr>
              <w:t xml:space="preserve"> </w:t>
            </w:r>
            <w:bookmarkStart w:id="4" w:name="_Hlk47561258"/>
            <w:r w:rsidR="00240B4D">
              <w:rPr>
                <w:rFonts w:ascii="Arial" w:hAnsi="Arial" w:cs="Arial"/>
                <w:sz w:val="20"/>
                <w:szCs w:val="20"/>
              </w:rPr>
              <w:t>for advice for people with specific medical conditions</w:t>
            </w:r>
            <w:bookmarkEnd w:id="4"/>
            <w:r w:rsidR="00240B4D">
              <w:rPr>
                <w:rFonts w:ascii="Arial" w:hAnsi="Arial" w:cs="Arial"/>
                <w:sz w:val="20"/>
                <w:szCs w:val="20"/>
              </w:rPr>
              <w:t>.</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0C904177" w:rsidR="00B66DEA"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152C288E" w14:textId="318AE27E" w:rsidR="008216DC" w:rsidRDefault="008216DC" w:rsidP="008216DC">
            <w:pPr>
              <w:pStyle w:val="NoSpacing"/>
              <w:rPr>
                <w:rFonts w:ascii="Arial" w:hAnsi="Arial" w:cs="Arial"/>
                <w:sz w:val="20"/>
                <w:szCs w:val="20"/>
              </w:rPr>
            </w:pPr>
          </w:p>
          <w:p w14:paraId="23564F93" w14:textId="77777777" w:rsidR="008216DC" w:rsidRDefault="008216DC" w:rsidP="008216DC">
            <w:pPr>
              <w:pStyle w:val="NoSpacing"/>
              <w:ind w:left="32"/>
              <w:rPr>
                <w:rFonts w:ascii="Arial" w:hAnsi="Arial" w:cs="Arial"/>
                <w:sz w:val="20"/>
                <w:szCs w:val="20"/>
              </w:rPr>
            </w:pPr>
            <w:r>
              <w:rPr>
                <w:rFonts w:ascii="Arial" w:hAnsi="Arial" w:cs="Arial"/>
                <w:sz w:val="20"/>
                <w:szCs w:val="20"/>
              </w:rPr>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bookmarkEnd w:id="2"/>
          <w:bookmarkEnd w:id="3"/>
          <w:p w14:paraId="60254E85" w14:textId="77777777" w:rsidR="00B66DEA" w:rsidRPr="007C5A38" w:rsidRDefault="00B66DEA" w:rsidP="00B66DEA">
            <w:pPr>
              <w:pStyle w:val="NoSpacing"/>
              <w:ind w:left="32"/>
              <w:rPr>
                <w:rFonts w:ascii="Arial" w:hAnsi="Arial" w:cs="Arial"/>
                <w:sz w:val="20"/>
                <w:szCs w:val="20"/>
              </w:rPr>
            </w:pPr>
          </w:p>
          <w:p w14:paraId="75EE9A43" w14:textId="4A7AE84B" w:rsidR="008216DC" w:rsidRPr="008216DC" w:rsidRDefault="00B66DEA" w:rsidP="008216DC">
            <w:pPr>
              <w:rPr>
                <w:rFonts w:ascii="Arial" w:hAnsi="Arial" w:cs="Arial"/>
                <w:color w:val="000000"/>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parents/carers</w:t>
            </w:r>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r w:rsidR="00EB6B61">
              <w:rPr>
                <w:rFonts w:ascii="Arial" w:hAnsi="Arial" w:cs="Arial"/>
                <w:sz w:val="20"/>
                <w:szCs w:val="20"/>
              </w:rPr>
              <w:t>practitioners</w:t>
            </w:r>
            <w:r w:rsidRPr="007C5A38">
              <w:rPr>
                <w:rFonts w:ascii="Arial" w:hAnsi="Arial" w:cs="Arial"/>
                <w:sz w:val="20"/>
                <w:szCs w:val="20"/>
              </w:rPr>
              <w:t>, to ensure child is at no more risk in the school setting than at home.</w:t>
            </w:r>
            <w:r w:rsidR="008216DC">
              <w:rPr>
                <w:rFonts w:ascii="Arial" w:hAnsi="Arial" w:cs="Arial"/>
                <w:sz w:val="20"/>
                <w:szCs w:val="20"/>
              </w:rPr>
              <w:t xml:space="preserve"> </w:t>
            </w:r>
          </w:p>
          <w:p w14:paraId="5DA0EE28" w14:textId="460C7A57" w:rsidR="008216DC" w:rsidRPr="008216DC" w:rsidRDefault="008216DC" w:rsidP="008216DC">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12423E74" w14:textId="01DD4B14"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6746F6DA" w:rsidR="005A55AF" w:rsidRPr="00323BF2" w:rsidRDefault="005A55AF" w:rsidP="005A55AF">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00EC4E6F">
              <w:rPr>
                <w:rStyle w:val="Hyperlink"/>
                <w:rFonts w:ascii="Arial" w:eastAsia="Times New Roman" w:hAnsi="Arial" w:cs="Arial"/>
                <w:color w:val="000000" w:themeColor="text1"/>
                <w:spacing w:val="-2"/>
                <w:sz w:val="20"/>
                <w:szCs w:val="20"/>
                <w:lang w:val="en-AU"/>
              </w:rPr>
              <w:t>Aberdeenshire Council staff can</w:t>
            </w:r>
            <w:r w:rsidR="00A62FC8">
              <w:rPr>
                <w:rStyle w:val="Hyperlink"/>
                <w:rFonts w:ascii="Arial" w:eastAsia="Times New Roman" w:hAnsi="Arial" w:cs="Arial"/>
                <w:color w:val="000000" w:themeColor="text1"/>
                <w:spacing w:val="-2"/>
                <w:sz w:val="20"/>
                <w:szCs w:val="20"/>
                <w:lang w:val="en-AU"/>
              </w:rPr>
              <w:t xml:space="preserve"> access</w:t>
            </w:r>
            <w:r w:rsidRPr="00323BF2">
              <w:rPr>
                <w:rStyle w:val="Hyperlink"/>
                <w:rFonts w:ascii="Arial" w:eastAsia="Times New Roman" w:hAnsi="Arial" w:cs="Arial"/>
                <w:color w:val="000000" w:themeColor="text1"/>
                <w:spacing w:val="-2"/>
                <w:sz w:val="20"/>
                <w:szCs w:val="20"/>
                <w:lang w:val="en-AU"/>
              </w:rPr>
              <w:t xml:space="preserve"> testing</w:t>
            </w:r>
            <w:r w:rsidR="007B0187">
              <w:rPr>
                <w:rStyle w:val="Hyperlink"/>
                <w:rFonts w:ascii="Arial" w:eastAsia="Times New Roman" w:hAnsi="Arial" w:cs="Arial"/>
                <w:color w:val="000000" w:themeColor="text1"/>
                <w:spacing w:val="-2"/>
                <w:sz w:val="20"/>
                <w:szCs w:val="20"/>
                <w:lang w:val="en-AU"/>
              </w:rPr>
              <w:t xml:space="preserve"> </w:t>
            </w:r>
            <w:hyperlink r:id="rId29" w:history="1">
              <w:r w:rsidR="007B0187" w:rsidRPr="007B0187">
                <w:rPr>
                  <w:rStyle w:val="Hyperlink"/>
                  <w:rFonts w:ascii="Arial" w:eastAsia="Times New Roman" w:hAnsi="Arial" w:cs="Arial"/>
                  <w:spacing w:val="-2"/>
                  <w:sz w:val="20"/>
                  <w:szCs w:val="20"/>
                  <w:lang w:val="en-AU"/>
                </w:rPr>
                <w:t>here</w:t>
              </w:r>
              <w:r w:rsidRPr="007B0187">
                <w:rPr>
                  <w:rStyle w:val="Hyperlink"/>
                  <w:rFonts w:ascii="Arial" w:eastAsia="Times New Roman" w:hAnsi="Arial" w:cs="Arial"/>
                  <w:spacing w:val="-2"/>
                  <w:sz w:val="20"/>
                  <w:szCs w:val="20"/>
                  <w:lang w:val="en-AU"/>
                </w:rPr>
                <w:t>.</w:t>
              </w:r>
            </w:hyperlink>
          </w:p>
          <w:p w14:paraId="2EFE7172" w14:textId="77777777" w:rsidR="005A55AF" w:rsidRPr="007C5A38" w:rsidRDefault="005A55AF" w:rsidP="005A55AF">
            <w:pPr>
              <w:pStyle w:val="NoSpacing"/>
              <w:ind w:left="32"/>
              <w:rPr>
                <w:rFonts w:ascii="Arial" w:hAnsi="Arial" w:cs="Arial"/>
                <w:sz w:val="20"/>
                <w:szCs w:val="20"/>
              </w:rPr>
            </w:pPr>
          </w:p>
          <w:p w14:paraId="76B1D63B" w14:textId="61300FB0" w:rsidR="00336705" w:rsidRDefault="00AC0745" w:rsidP="00AC0745">
            <w:pPr>
              <w:rPr>
                <w:rFonts w:ascii="Arial" w:hAnsi="Arial" w:cs="Arial"/>
                <w:color w:val="000000" w:themeColor="text1"/>
                <w:sz w:val="20"/>
                <w:szCs w:val="20"/>
              </w:rPr>
            </w:pPr>
            <w:bookmarkStart w:id="5" w:name="_Hlk48335629"/>
            <w:r w:rsidRPr="00323BF2">
              <w:rPr>
                <w:rFonts w:ascii="Arial" w:hAnsi="Arial" w:cs="Arial"/>
                <w:color w:val="000000" w:themeColor="text1"/>
                <w:sz w:val="20"/>
                <w:szCs w:val="20"/>
              </w:rPr>
              <w:t>Movement between schools should be kept to a minimum until further notice</w:t>
            </w:r>
            <w:r w:rsidR="00B014D7">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Pr>
                <w:rFonts w:ascii="Arial" w:hAnsi="Arial" w:cs="Arial"/>
                <w:color w:val="000000" w:themeColor="text1"/>
                <w:sz w:val="20"/>
                <w:szCs w:val="20"/>
              </w:rPr>
              <w:t>, temporary/supply staff and visiting specialists</w:t>
            </w:r>
            <w:r w:rsidR="00E36D9C">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56C1564C" w14:textId="5FC5A2C5" w:rsidR="00535D79" w:rsidRDefault="00BD1265" w:rsidP="00B17C71">
            <w:pPr>
              <w:rPr>
                <w:rFonts w:ascii="Arial" w:hAnsi="Arial" w:cs="Arial"/>
                <w:color w:val="000000"/>
                <w:sz w:val="24"/>
                <w:szCs w:val="24"/>
              </w:rPr>
            </w:pPr>
            <w:r w:rsidRPr="00BD1265">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Pr>
                <w:rFonts w:ascii="Arial" w:hAnsi="Arial" w:cs="Arial"/>
                <w:color w:val="000000" w:themeColor="text1"/>
                <w:sz w:val="20"/>
                <w:szCs w:val="20"/>
              </w:rPr>
              <w:t xml:space="preserve"> </w:t>
            </w:r>
            <w:hyperlink r:id="rId30" w:history="1">
              <w:r w:rsidR="00B17C71" w:rsidRPr="00CB5C31">
                <w:rPr>
                  <w:rStyle w:val="Hyperlink"/>
                  <w:rFonts w:ascii="Arial" w:hAnsi="Arial" w:cs="Arial"/>
                  <w:sz w:val="20"/>
                  <w:szCs w:val="20"/>
                </w:rPr>
                <w:t>here</w:t>
              </w:r>
            </w:hyperlink>
            <w:r w:rsidR="00B17C71">
              <w:rPr>
                <w:rFonts w:ascii="Arial" w:hAnsi="Arial" w:cs="Arial"/>
                <w:color w:val="000000" w:themeColor="text1"/>
                <w:sz w:val="20"/>
                <w:szCs w:val="20"/>
              </w:rPr>
              <w:t xml:space="preserve">. </w:t>
            </w:r>
            <w:hyperlink r:id="rId31"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0E447B41" w14:textId="77777777" w:rsidR="00336705" w:rsidRPr="00535D79" w:rsidRDefault="00336705" w:rsidP="00535D79">
            <w:pPr>
              <w:autoSpaceDE w:val="0"/>
              <w:autoSpaceDN w:val="0"/>
              <w:adjustRightInd w:val="0"/>
              <w:rPr>
                <w:rFonts w:ascii="Arial" w:hAnsi="Arial" w:cs="Arial"/>
                <w:color w:val="000000"/>
                <w:sz w:val="24"/>
                <w:szCs w:val="24"/>
              </w:rPr>
            </w:pPr>
          </w:p>
          <w:bookmarkEnd w:id="5"/>
          <w:p w14:paraId="521882B7" w14:textId="77777777" w:rsidR="00535D79" w:rsidRPr="00535D79" w:rsidRDefault="00535D79" w:rsidP="00535D79">
            <w:pPr>
              <w:autoSpaceDE w:val="0"/>
              <w:autoSpaceDN w:val="0"/>
              <w:adjustRightInd w:val="0"/>
              <w:rPr>
                <w:rFonts w:ascii="Arial" w:hAnsi="Arial" w:cs="Arial"/>
                <w:color w:val="000000"/>
                <w:sz w:val="20"/>
                <w:szCs w:val="20"/>
              </w:rPr>
            </w:pPr>
            <w:r w:rsidRPr="00535D79">
              <w:rPr>
                <w:rFonts w:ascii="Arial" w:hAnsi="Arial" w:cs="Arial"/>
                <w:color w:val="000000"/>
                <w:sz w:val="20"/>
                <w:szCs w:val="20"/>
              </w:rPr>
              <w:t xml:space="preserve">Consider </w:t>
            </w:r>
            <w:r w:rsidR="00EA3BEE">
              <w:rPr>
                <w:rFonts w:ascii="Arial" w:hAnsi="Arial" w:cs="Arial"/>
                <w:color w:val="000000"/>
                <w:sz w:val="20"/>
                <w:szCs w:val="20"/>
              </w:rPr>
              <w:t>adapting</w:t>
            </w:r>
            <w:r w:rsidRPr="00535D79">
              <w:rPr>
                <w:rFonts w:ascii="Arial" w:hAnsi="Arial" w:cs="Arial"/>
                <w:color w:val="000000"/>
                <w:sz w:val="20"/>
                <w:szCs w:val="20"/>
              </w:rPr>
              <w:t xml:space="preserve">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DCCEFD8" w14:textId="7A19F3DA" w:rsidR="00F016C1"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2"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33" w:history="1">
              <w:r w:rsidRPr="00B00945">
                <w:rPr>
                  <w:rStyle w:val="Hyperlink"/>
                  <w:rFonts w:ascii="Arial" w:hAnsi="Arial" w:cs="Arial"/>
                  <w:sz w:val="20"/>
                  <w:szCs w:val="20"/>
                </w:rPr>
                <w:t>secondary schools</w:t>
              </w:r>
            </w:hyperlink>
            <w:r w:rsidRPr="00B00945">
              <w:rPr>
                <w:rFonts w:ascii="Arial" w:hAnsi="Arial" w:cs="Arial"/>
                <w:sz w:val="20"/>
                <w:szCs w:val="20"/>
              </w:rPr>
              <w:t xml:space="preserve">.  </w:t>
            </w:r>
          </w:p>
          <w:p w14:paraId="627BD21E" w14:textId="77777777" w:rsidR="00B00945" w:rsidRDefault="00B00945" w:rsidP="00B00945"/>
          <w:p w14:paraId="283581FF"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lastRenderedPageBreak/>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r w:rsidR="007D13F0" w:rsidRPr="007C5A38">
              <w:rPr>
                <w:rFonts w:ascii="Arial" w:eastAsia="Times New Roman" w:hAnsi="Arial" w:cs="Arial"/>
                <w:sz w:val="20"/>
                <w:szCs w:val="20"/>
              </w:rPr>
              <w:t>point</w:t>
            </w:r>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4D52C430" w14:textId="273B5591"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pupils particularly in the senior phase. Encourage pupils to not crowd together or touch their peers. Discourage hand to hand greetings/hugs. Use all available space to promote distancing where possible.  There is a requirement for adults to remain 2m distant from pupils and adults. </w:t>
            </w:r>
          </w:p>
          <w:p w14:paraId="4F4C48B0" w14:textId="392EF6D2" w:rsidR="00E732E6" w:rsidRDefault="00E732E6" w:rsidP="00E732E6">
            <w:pPr>
              <w:pStyle w:val="NoSpacing"/>
              <w:ind w:left="720"/>
              <w:rPr>
                <w:rFonts w:ascii="Arial" w:hAnsi="Arial" w:cs="Arial"/>
                <w:sz w:val="20"/>
                <w:szCs w:val="20"/>
              </w:rPr>
            </w:pPr>
          </w:p>
          <w:p w14:paraId="59BF983A" w14:textId="77777777" w:rsidR="00770CB0" w:rsidRPr="007C5A38" w:rsidRDefault="00770CB0" w:rsidP="00E732E6">
            <w:pPr>
              <w:pStyle w:val="NoSpacing"/>
              <w:ind w:left="720"/>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r>
              <w:rPr>
                <w:rFonts w:ascii="Arial" w:hAnsi="Arial" w:cs="Arial"/>
                <w:color w:val="000000" w:themeColor="text1"/>
                <w:sz w:val="20"/>
                <w:szCs w:val="20"/>
              </w:rPr>
              <w:t xml:space="preserve">Pre-Covid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provide assistance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hand-sanitising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4"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In its undiluted form Covid Guard should not be stored with Oxivir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70A4CAAE" w:rsidR="00E732E6" w:rsidRDefault="00471DC2" w:rsidP="00E732E6">
            <w:pPr>
              <w:rPr>
                <w:rFonts w:ascii="Arial" w:hAnsi="Arial" w:cs="Arial"/>
                <w:color w:val="000000" w:themeColor="text1"/>
                <w:sz w:val="20"/>
                <w:szCs w:val="20"/>
              </w:rPr>
            </w:pPr>
            <w:r w:rsidRPr="00323BF2">
              <w:rPr>
                <w:rFonts w:ascii="Arial" w:hAnsi="Arial" w:cs="Arial"/>
                <w:color w:val="000000" w:themeColor="text1"/>
                <w:sz w:val="20"/>
                <w:szCs w:val="20"/>
              </w:rPr>
              <w:t>Where centralised or local mechanical ventilation is present, systems should be adjusted to fu</w:t>
            </w:r>
            <w:r w:rsidR="00C720EC" w:rsidRPr="00323BF2">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are able to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42F17C20" w:rsidR="00D7688B" w:rsidRDefault="006A2DC8" w:rsidP="00D7688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 xml:space="preserve">Remind staff, pupils and parents that they </w:t>
            </w:r>
            <w:r w:rsidRPr="004F7F42">
              <w:rPr>
                <w:rFonts w:ascii="Arial" w:eastAsia="Calibri" w:hAnsi="Arial" w:cs="Arial"/>
                <w:b/>
                <w:bCs/>
                <w:sz w:val="20"/>
                <w:szCs w:val="20"/>
              </w:rPr>
              <w:t>should not</w:t>
            </w:r>
            <w:r w:rsidRPr="007C5A38">
              <w:rPr>
                <w:rFonts w:ascii="Arial" w:eastAsia="Calibri" w:hAnsi="Arial" w:cs="Arial"/>
                <w:sz w:val="20"/>
                <w:szCs w:val="20"/>
              </w:rPr>
              <w:t xml:space="preserve"> come to school if they or someone in their household has developed symptoms (new persistent cough or increased temperature). </w:t>
            </w:r>
            <w:r w:rsidR="00D7688B" w:rsidRPr="007C5A38">
              <w:rPr>
                <w:rFonts w:ascii="Arial" w:eastAsia="Calibri" w:hAnsi="Arial" w:cs="Arial"/>
                <w:sz w:val="20"/>
                <w:szCs w:val="20"/>
              </w:rPr>
              <w:t>Remind all staff and pupils of this each day.</w:t>
            </w:r>
            <w:r w:rsidR="00F910AA">
              <w:rPr>
                <w:rFonts w:ascii="Arial" w:eastAsia="Calibri" w:hAnsi="Arial" w:cs="Arial"/>
                <w:sz w:val="20"/>
                <w:szCs w:val="20"/>
              </w:rPr>
              <w:t xml:space="preserve"> Regular reminders to be sent to parents too.</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35"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146E3F4C"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w:t>
            </w:r>
            <w:r w:rsidR="00F910AA">
              <w:rPr>
                <w:rFonts w:ascii="Arial" w:eastAsia="Calibri" w:hAnsi="Arial" w:cs="Arial"/>
                <w:sz w:val="20"/>
                <w:szCs w:val="20"/>
              </w:rPr>
              <w:t>We will communicate mainly by phone, Seesaw or via Skype.</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224A1DAD" w:rsidR="00770CB0" w:rsidRPr="00370646" w:rsidRDefault="006A2DC8" w:rsidP="009B0888">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r w:rsidR="00F910AA">
              <w:rPr>
                <w:rFonts w:ascii="Arial" w:eastAsia="Times New Roman" w:hAnsi="Arial" w:cs="Arial"/>
                <w:spacing w:val="-2"/>
                <w:sz w:val="20"/>
                <w:szCs w:val="20"/>
                <w:lang w:val="en-AU"/>
              </w:rPr>
              <w:t>Room 4 has been set up as an isolation area</w:t>
            </w:r>
            <w:r w:rsidR="00A81496">
              <w:rPr>
                <w:rFonts w:ascii="Arial" w:eastAsia="Times New Roman" w:hAnsi="Arial" w:cs="Arial"/>
                <w:spacing w:val="-2"/>
                <w:sz w:val="20"/>
                <w:szCs w:val="20"/>
                <w:lang w:val="en-AU"/>
              </w:rPr>
              <w:t xml:space="preserve"> for the school. Nursery has identified their “Quiet Room” as the</w:t>
            </w:r>
            <w:r w:rsidR="00CD6EF0">
              <w:rPr>
                <w:rFonts w:ascii="Arial" w:eastAsia="Times New Roman" w:hAnsi="Arial" w:cs="Arial"/>
                <w:spacing w:val="-2"/>
                <w:sz w:val="20"/>
                <w:szCs w:val="20"/>
                <w:lang w:val="en-AU"/>
              </w:rPr>
              <w:t>ir</w:t>
            </w:r>
            <w:r w:rsidR="00A81496">
              <w:rPr>
                <w:rFonts w:ascii="Arial" w:eastAsia="Times New Roman" w:hAnsi="Arial" w:cs="Arial"/>
                <w:spacing w:val="-2"/>
                <w:sz w:val="20"/>
                <w:szCs w:val="20"/>
                <w:lang w:val="en-AU"/>
              </w:rPr>
              <w:t xml:space="preserve"> isolation area.</w:t>
            </w: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5BADC945" w14:textId="4F02F98D" w:rsidR="006A2DC8" w:rsidRDefault="00051494" w:rsidP="0009785F">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sidR="006A2DC8" w:rsidRPr="000A448E">
              <w:rPr>
                <w:rFonts w:ascii="Arial" w:eastAsia="Times New Roman" w:hAnsi="Arial" w:cs="Arial"/>
                <w:color w:val="000000" w:themeColor="text1"/>
                <w:spacing w:val="-2"/>
                <w:sz w:val="20"/>
                <w:szCs w:val="20"/>
                <w:lang w:val="en-AU"/>
              </w:rPr>
              <w:t>.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p>
          <w:p w14:paraId="402C6665" w14:textId="4EA1547B" w:rsidR="00A81496" w:rsidRDefault="00A81496"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 xml:space="preserve">All classes have a designated entrance door. </w:t>
            </w:r>
            <w:r w:rsidR="00CD6EF0">
              <w:rPr>
                <w:rFonts w:ascii="Arial" w:eastAsia="Times New Roman" w:hAnsi="Arial" w:cs="Arial"/>
                <w:color w:val="000000" w:themeColor="text1"/>
                <w:spacing w:val="-2"/>
                <w:sz w:val="20"/>
                <w:szCs w:val="20"/>
                <w:lang w:val="en-AU"/>
              </w:rPr>
              <w:t>P-1-3 pupils will meet staff outside the office area at 9.05am to allow older pupils and nursery parents to enter building/leave the school grounds.</w:t>
            </w:r>
          </w:p>
          <w:p w14:paraId="1E32C508" w14:textId="68BE4319" w:rsidR="00CD6EF0" w:rsidRPr="000A448E" w:rsidRDefault="00CD6EF0"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Parents have been asked to social distance outside the school area and not arrive too early or linger in the area around the school. P1-3 will be returned to parents at 3.10pm ahead of the rest of the school.</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5BD86E5B"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r w:rsidR="00CD6EF0">
              <w:rPr>
                <w:rFonts w:ascii="Arial" w:hAnsi="Arial" w:cs="Arial"/>
                <w:sz w:val="20"/>
                <w:szCs w:val="20"/>
              </w:rPr>
              <w:t>Procedures are displayed in the main entrance area for all staff/visitors to follow.</w:t>
            </w:r>
          </w:p>
          <w:p w14:paraId="09D0745C" w14:textId="77777777" w:rsidR="001C4D87" w:rsidRPr="001C4D87" w:rsidRDefault="001C4D87" w:rsidP="0009785F">
            <w:pPr>
              <w:rPr>
                <w:rFonts w:ascii="Arial" w:hAnsi="Arial" w:cs="Arial"/>
                <w:sz w:val="20"/>
                <w:szCs w:val="20"/>
              </w:rPr>
            </w:pPr>
          </w:p>
          <w:p w14:paraId="06C51466" w14:textId="47FEFF3C"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When pupils are leaving the building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r w:rsidR="00CD6EF0">
              <w:rPr>
                <w:rFonts w:ascii="Arial" w:hAnsi="Arial" w:cs="Arial"/>
                <w:sz w:val="20"/>
                <w:szCs w:val="20"/>
              </w:rPr>
              <w:t>Sanitiser is available at every entrance to the building.</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0F8459CE" w14:textId="7CB4EDA2" w:rsidR="008F37D8" w:rsidRPr="007C5A38" w:rsidRDefault="00CD6EF0" w:rsidP="00C16778">
            <w:pPr>
              <w:rPr>
                <w:rFonts w:ascii="Arial" w:hAnsi="Arial" w:cs="Arial"/>
                <w:color w:val="1D2828"/>
                <w:sz w:val="20"/>
                <w:szCs w:val="20"/>
              </w:rPr>
            </w:pPr>
            <w:r>
              <w:rPr>
                <w:rFonts w:ascii="Arial" w:hAnsi="Arial" w:cs="Arial"/>
                <w:color w:val="1D2828"/>
                <w:sz w:val="20"/>
                <w:szCs w:val="20"/>
              </w:rPr>
              <w:t>P</w:t>
            </w:r>
            <w:r w:rsidR="008F37D8">
              <w:rPr>
                <w:rFonts w:ascii="Arial" w:hAnsi="Arial" w:cs="Arial"/>
                <w:color w:val="1D2828"/>
                <w:sz w:val="20"/>
                <w:szCs w:val="20"/>
              </w:rPr>
              <w:t>arents/carers</w:t>
            </w:r>
            <w:r>
              <w:rPr>
                <w:rFonts w:ascii="Arial" w:hAnsi="Arial" w:cs="Arial"/>
                <w:color w:val="1D2828"/>
                <w:sz w:val="20"/>
                <w:szCs w:val="20"/>
              </w:rPr>
              <w:t xml:space="preserve"> have been asked not to drop off</w:t>
            </w:r>
            <w:r w:rsidR="008F37D8">
              <w:rPr>
                <w:rFonts w:ascii="Arial" w:hAnsi="Arial" w:cs="Arial"/>
                <w:color w:val="1D2828"/>
                <w:sz w:val="20"/>
                <w:szCs w:val="20"/>
              </w:rPr>
              <w:t xml:space="preserve">  items for pupils at reception to reduce potential transfer of infection</w:t>
            </w:r>
            <w:r>
              <w:rPr>
                <w:rFonts w:ascii="Arial" w:hAnsi="Arial" w:cs="Arial"/>
                <w:color w:val="1D2828"/>
                <w:sz w:val="20"/>
                <w:szCs w:val="20"/>
              </w:rPr>
              <w:t>, unless it is very urgent eg medication.</w:t>
            </w:r>
          </w:p>
          <w:p w14:paraId="618CE3D8" w14:textId="750DC615" w:rsidR="00471DC2" w:rsidRPr="000A448E" w:rsidRDefault="00471DC2" w:rsidP="0009785F">
            <w:pPr>
              <w:rPr>
                <w:rFonts w:ascii="Arial" w:hAnsi="Arial" w:cs="Arial"/>
                <w:color w:val="000000" w:themeColor="text1"/>
                <w:sz w:val="20"/>
                <w:szCs w:val="20"/>
              </w:rPr>
            </w:pPr>
          </w:p>
          <w:p w14:paraId="7872BFD6" w14:textId="27C9B7BB"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only they use this to not increase the risk of indirect spread of virus. </w:t>
            </w:r>
            <w:r w:rsidR="00CD6EF0">
              <w:rPr>
                <w:rFonts w:ascii="Arial" w:hAnsi="Arial" w:cs="Arial"/>
                <w:color w:val="000000" w:themeColor="text1"/>
                <w:sz w:val="20"/>
                <w:szCs w:val="20"/>
              </w:rPr>
              <w:t>Pupils have been given resources to use in school only</w:t>
            </w:r>
            <w:r w:rsidR="007A6A58">
              <w:rPr>
                <w:rFonts w:ascii="Arial" w:hAnsi="Arial" w:cs="Arial"/>
                <w:color w:val="000000" w:themeColor="text1"/>
                <w:sz w:val="20"/>
                <w:szCs w:val="20"/>
              </w:rPr>
              <w:t>. Home diaries are not being issued this year. Seesaw will be used to communicate information and set homework tasks.</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575CE3B0">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0E70C736"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All visitors to complete a compulsory track and trace</w:t>
            </w:r>
            <w:r w:rsidR="000A448E">
              <w:rPr>
                <w:rFonts w:ascii="Arial" w:hAnsi="Arial" w:cs="Arial"/>
                <w:b/>
                <w:bCs/>
                <w:color w:val="1D2828"/>
                <w:spacing w:val="-2"/>
                <w:sz w:val="20"/>
                <w:szCs w:val="20"/>
                <w:u w:val="single"/>
                <w:lang w:val="en-AU"/>
              </w:rPr>
              <w:t xml:space="preserve">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r w:rsidR="007A6A58">
              <w:rPr>
                <w:rFonts w:ascii="Arial" w:hAnsi="Arial" w:cs="Arial"/>
                <w:b/>
                <w:bCs/>
                <w:color w:val="1D2828"/>
                <w:spacing w:val="-2"/>
                <w:sz w:val="20"/>
                <w:szCs w:val="20"/>
                <w:u w:val="single"/>
                <w:lang w:val="en-AU"/>
              </w:rPr>
              <w:t xml:space="preserve"> All staff are aware of this procedure and can ask visitors etc to carry this out if the school office is closed.</w:t>
            </w:r>
          </w:p>
          <w:p w14:paraId="1E721D20" w14:textId="77777777" w:rsidR="00770CB0" w:rsidRDefault="00770CB0" w:rsidP="0009785F">
            <w:pPr>
              <w:rPr>
                <w:rFonts w:ascii="Arial" w:hAnsi="Arial" w:cs="Arial"/>
                <w:b/>
                <w:bCs/>
                <w:color w:val="1D2828"/>
                <w:spacing w:val="-2"/>
                <w:sz w:val="20"/>
                <w:szCs w:val="20"/>
                <w:u w:val="single"/>
                <w:lang w:val="en-AU"/>
              </w:rPr>
            </w:pP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7886BE05"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r w:rsidR="007A6A58">
              <w:rPr>
                <w:rFonts w:ascii="Arial" w:eastAsia="Times New Roman" w:hAnsi="Arial" w:cs="Arial"/>
                <w:color w:val="000000" w:themeColor="text1"/>
                <w:spacing w:val="-2"/>
                <w:sz w:val="20"/>
                <w:szCs w:val="20"/>
                <w:lang w:val="en-AU"/>
              </w:rPr>
              <w:t>All deliveries are to be left outside the main school office.</w:t>
            </w:r>
          </w:p>
          <w:p w14:paraId="414CAFE1" w14:textId="704C5FF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w:t>
            </w:r>
            <w:r w:rsidR="007A6A58">
              <w:rPr>
                <w:rFonts w:ascii="Arial" w:hAnsi="Arial" w:cs="Arial"/>
                <w:color w:val="000000" w:themeColor="text1"/>
                <w:spacing w:val="-2"/>
                <w:sz w:val="20"/>
                <w:szCs w:val="20"/>
                <w:lang w:val="en-AU"/>
              </w:rPr>
              <w:t>Visitors will be directed to one of the staff toilets, a cleaning protocol is in place for all staff toilets.</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must be adhered to at all times.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4632D9E6"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007A6A58">
              <w:rPr>
                <w:rFonts w:ascii="Arial" w:eastAsia="Times New Roman" w:hAnsi="Arial" w:cs="Arial"/>
                <w:spacing w:val="-2"/>
                <w:sz w:val="20"/>
                <w:szCs w:val="20"/>
                <w:lang w:val="en-AU"/>
              </w:rPr>
              <w:t xml:space="preserve"> their </w:t>
            </w:r>
            <w:r w:rsidRPr="007C5A38">
              <w:rPr>
                <w:rFonts w:ascii="Arial" w:eastAsia="Times New Roman" w:hAnsi="Arial" w:cs="Arial"/>
                <w:spacing w:val="-2"/>
                <w:sz w:val="20"/>
                <w:szCs w:val="20"/>
                <w:u w:val="single"/>
                <w:lang w:val="en-AU"/>
              </w:rPr>
              <w:t>separate</w:t>
            </w:r>
            <w:r w:rsidR="007A6A58">
              <w:rPr>
                <w:rFonts w:ascii="Arial" w:eastAsia="Times New Roman" w:hAnsi="Arial" w:cs="Arial"/>
                <w:spacing w:val="-2"/>
                <w:sz w:val="20"/>
                <w:szCs w:val="20"/>
                <w:u w:val="single"/>
                <w:lang w:val="en-AU"/>
              </w:rPr>
              <w:t xml:space="preserve"> entrance</w:t>
            </w:r>
            <w:r w:rsidRPr="007C5A38">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r w:rsidR="007A6A58">
              <w:rPr>
                <w:rFonts w:ascii="Arial" w:eastAsia="Times New Roman" w:hAnsi="Arial" w:cs="Arial"/>
                <w:spacing w:val="-2"/>
                <w:sz w:val="20"/>
                <w:szCs w:val="20"/>
                <w:lang w:val="en-AU"/>
              </w:rPr>
              <w:t>Delivery drivers are not permitted drive to the kitchen door as the drive gate is shut as this is the designated safe route for nursery parents and children to use.</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7777777"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575CE3B0">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117396DB" w:rsidR="001C4D87" w:rsidRDefault="00844FF1" w:rsidP="0009785F">
            <w:pPr>
              <w:rPr>
                <w:rFonts w:ascii="Arial" w:eastAsia="Times New Roman" w:hAnsi="Arial" w:cs="Arial"/>
                <w:color w:val="FF0000"/>
                <w:sz w:val="20"/>
                <w:szCs w:val="20"/>
              </w:rPr>
            </w:pPr>
            <w:r>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for a period of 15 minutes or more then a facial cover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A62C2DF" w:rsidR="006A2DC8" w:rsidRDefault="00D0562A" w:rsidP="0009785F">
            <w:pPr>
              <w:rPr>
                <w:rFonts w:ascii="Arial" w:hAnsi="Arial" w:cs="Arial"/>
                <w:iCs/>
                <w:color w:val="000000" w:themeColor="text1"/>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w:t>
            </w:r>
            <w:r w:rsidR="007A6A58">
              <w:rPr>
                <w:rFonts w:ascii="Arial" w:hAnsi="Arial" w:cs="Arial"/>
                <w:iCs/>
                <w:color w:val="000000" w:themeColor="text1"/>
                <w:sz w:val="20"/>
                <w:szCs w:val="20"/>
              </w:rPr>
              <w:t>. Protocols have n=been put in place in each classroom and work space to clean surfaces at the end of a work session eg before break, lunch or when finished using the space.</w:t>
            </w:r>
          </w:p>
          <w:p w14:paraId="49DAB87B" w14:textId="5AC547DA" w:rsidR="007A6A58" w:rsidRPr="007C5A38" w:rsidRDefault="007A6A58" w:rsidP="0009785F">
            <w:pPr>
              <w:rPr>
                <w:rFonts w:ascii="Arial" w:eastAsia="Times New Roman" w:hAnsi="Arial" w:cs="Arial"/>
                <w:color w:val="222222"/>
                <w:sz w:val="20"/>
                <w:szCs w:val="20"/>
              </w:rPr>
            </w:pPr>
            <w:r>
              <w:rPr>
                <w:rFonts w:ascii="Arial" w:hAnsi="Arial" w:cs="Arial"/>
                <w:iCs/>
                <w:color w:val="000000" w:themeColor="text1"/>
                <w:sz w:val="20"/>
                <w:szCs w:val="20"/>
              </w:rPr>
              <w:t>Only one class should be in the main corridor at a time. Each class has a designated area for movement and entrance.</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F910AA" w:rsidRPr="005878A4" w:rsidRDefault="00F910AA"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F910AA" w:rsidRPr="005878A4" w:rsidRDefault="00F910AA"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056081" w:rsidRPr="007C5A38" w14:paraId="46540830" w14:textId="77777777" w:rsidTr="575CE3B0">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w:t>
            </w:r>
            <w:r w:rsidR="000C7921">
              <w:rPr>
                <w:rFonts w:ascii="Arial" w:eastAsia="Times New Roman" w:hAnsi="Arial" w:cs="Arial"/>
                <w:spacing w:val="-2"/>
                <w:sz w:val="20"/>
                <w:szCs w:val="20"/>
                <w:lang w:val="en-AU"/>
              </w:rPr>
              <w:lastRenderedPageBreak/>
              <w:t>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21DB84DB"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r w:rsidR="007A6A58">
              <w:rPr>
                <w:rFonts w:ascii="Arial" w:hAnsi="Arial" w:cs="Arial"/>
                <w:color w:val="000000" w:themeColor="text1"/>
                <w:sz w:val="20"/>
                <w:szCs w:val="20"/>
              </w:rPr>
              <w:t>Fire plan reviewed- evacuation doors as before. Class assembly points identified on signage.</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 xml:space="preserve">It should be established if this additional support is needed and wear PPE </w:t>
            </w:r>
            <w:r w:rsidRPr="00C503BD">
              <w:rPr>
                <w:rFonts w:ascii="Arial" w:eastAsia="Times New Roman" w:hAnsi="Arial" w:cs="Arial"/>
                <w:color w:val="000000" w:themeColor="text1"/>
                <w:sz w:val="20"/>
                <w:szCs w:val="20"/>
              </w:rPr>
              <w:lastRenderedPageBreak/>
              <w:t>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36"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409013ED"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r w:rsidR="007A6A58">
              <w:rPr>
                <w:rFonts w:ascii="Arial" w:eastAsia="Times New Roman" w:hAnsi="Arial" w:cs="Arial"/>
                <w:color w:val="000000" w:themeColor="text1"/>
                <w:sz w:val="20"/>
                <w:szCs w:val="20"/>
              </w:rPr>
              <w:t>Cleaning materials have ben placed in all spaces such as first aid or changing room</w:t>
            </w:r>
            <w:r w:rsidR="005043F7">
              <w:rPr>
                <w:rFonts w:ascii="Arial" w:eastAsia="Times New Roman" w:hAnsi="Arial" w:cs="Arial"/>
                <w:color w:val="000000" w:themeColor="text1"/>
                <w:sz w:val="20"/>
                <w:szCs w:val="20"/>
              </w:rPr>
              <w:t xml:space="preserve"> with protocol shared with all staff.</w:t>
            </w:r>
          </w:p>
          <w:p w14:paraId="1E4E9D92" w14:textId="130A8032" w:rsidR="00653E5F" w:rsidRDefault="00653E5F" w:rsidP="0009785F">
            <w:pPr>
              <w:rPr>
                <w:rFonts w:ascii="Arial" w:eastAsia="Times New Roman" w:hAnsi="Arial" w:cs="Arial"/>
                <w:color w:val="000000" w:themeColor="text1"/>
                <w:sz w:val="20"/>
                <w:szCs w:val="20"/>
              </w:rPr>
            </w:pPr>
          </w:p>
          <w:p w14:paraId="624BB077" w14:textId="72592F81" w:rsidR="00963096" w:rsidRPr="00471DC2" w:rsidRDefault="00963096" w:rsidP="0009785F">
            <w:pPr>
              <w:rPr>
                <w:rFonts w:ascii="Arial" w:hAnsi="Arial" w:cs="Arial"/>
                <w:b/>
                <w:bCs/>
                <w:color w:val="FF0000"/>
                <w:spacing w:val="-2"/>
                <w:sz w:val="20"/>
                <w:szCs w:val="20"/>
                <w:u w:val="single"/>
                <w:lang w:val="en-AU"/>
              </w:rPr>
            </w:pP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575CE3B0">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6"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45E42E2D" w:rsidR="004D67D1" w:rsidRPr="009C4C04"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37"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38"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AD2CB3" w14:textId="074DC493"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r w:rsidR="005043F7">
              <w:rPr>
                <w:rFonts w:ascii="Arial" w:eastAsia="Times New Roman" w:hAnsi="Arial" w:cs="Arial"/>
                <w:spacing w:val="-2"/>
                <w:sz w:val="20"/>
                <w:szCs w:val="20"/>
                <w:lang w:val="en-AU"/>
              </w:rPr>
              <w:t xml:space="preserve"> First aid area is now in room 4. PPE has been supplied in this room.</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p>
          <w:p w14:paraId="0D4D4B50"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Under the age of 16,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39" o:title=""/>
                </v:shape>
                <o:OLEObject Type="Embed" ProgID="AcroExch.Document.DC" ShapeID="_x0000_i1025" DrawAspect="Icon" ObjectID="_1661935737" r:id="rId40"/>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lastRenderedPageBreak/>
              <w:t xml:space="preserve">Facilities informed and deep clean carried out of areas deemed exposed to potential infection following </w:t>
            </w:r>
            <w:hyperlink r:id="rId41"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42"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0731D0CC" w:rsidR="00AB6030" w:rsidRPr="005043F7" w:rsidRDefault="004A744D" w:rsidP="00AB6030">
            <w:pPr>
              <w:rPr>
                <w:rFonts w:ascii="Arial" w:hAnsi="Arial" w:cs="Arial"/>
                <w:sz w:val="20"/>
                <w:szCs w:val="20"/>
              </w:rPr>
            </w:pPr>
            <w:r w:rsidRPr="009C4C04">
              <w:rPr>
                <w:rFonts w:ascii="Arial" w:eastAsia="Times New Roman" w:hAnsi="Arial" w:cs="Arial"/>
                <w:color w:val="000000" w:themeColor="text1"/>
                <w:sz w:val="20"/>
                <w:szCs w:val="20"/>
              </w:rPr>
              <w:t>Schools should maintain accurate register of absences for staff and pupils – codes for this have been developed in SEEMiS.</w:t>
            </w:r>
            <w:r w:rsidR="005043F7">
              <w:rPr>
                <w:rFonts w:ascii="Arial" w:hAnsi="Arial" w:cs="Arial"/>
                <w:sz w:val="20"/>
                <w:szCs w:val="20"/>
              </w:rPr>
              <w:t>Class teachers should ensure they have emailed any absences to the office by 9.15am at the latest.</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1BF6EAC9"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sidR="00341A14">
              <w:rPr>
                <w:rFonts w:ascii="Arial" w:hAnsi="Arial" w:cs="Arial"/>
                <w:color w:val="1D2828"/>
                <w:spacing w:val="-2"/>
                <w:sz w:val="20"/>
                <w:szCs w:val="20"/>
                <w:lang w:val="en-AU"/>
              </w:rPr>
              <w:t xml:space="preserve">, and flowchart </w:t>
            </w:r>
            <w:hyperlink r:id="rId43" w:history="1">
              <w:r w:rsidR="00341A14"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response required</w:t>
            </w:r>
            <w:r w:rsidR="00C8449C">
              <w:rPr>
                <w:rFonts w:ascii="Arial" w:hAnsi="Arial" w:cs="Arial"/>
                <w:color w:val="1D2828"/>
                <w:spacing w:val="-2"/>
                <w:sz w:val="20"/>
                <w:szCs w:val="20"/>
                <w:lang w:val="en-AU"/>
              </w:rPr>
              <w:t xml:space="preserve">. Advice </w:t>
            </w:r>
            <w:hyperlink r:id="rId44" w:history="1">
              <w:r w:rsidR="00C8449C" w:rsidRPr="00D5508E">
                <w:rPr>
                  <w:rStyle w:val="Hyperlink"/>
                  <w:rFonts w:ascii="Arial" w:hAnsi="Arial" w:cs="Arial"/>
                  <w:spacing w:val="-2"/>
                  <w:sz w:val="20"/>
                  <w:szCs w:val="20"/>
                  <w:lang w:val="en-AU"/>
                </w:rPr>
                <w:t>here</w:t>
              </w:r>
            </w:hyperlink>
            <w:r w:rsidR="00C8449C">
              <w:rPr>
                <w:rFonts w:ascii="Arial" w:hAnsi="Arial" w:cs="Arial"/>
                <w:color w:val="1D2828"/>
                <w:spacing w:val="-2"/>
                <w:sz w:val="20"/>
                <w:szCs w:val="20"/>
                <w:lang w:val="en-AU"/>
              </w:rPr>
              <w:t xml:space="preserve"> for people advised to self-isolate</w:t>
            </w:r>
            <w:r w:rsidR="00D5508E">
              <w:rPr>
                <w:rFonts w:ascii="Arial" w:hAnsi="Arial" w:cs="Arial"/>
                <w:color w:val="1D2828"/>
                <w:spacing w:val="-2"/>
                <w:sz w:val="20"/>
                <w:szCs w:val="20"/>
                <w:lang w:val="en-AU"/>
              </w:rPr>
              <w: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13E71D77"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45"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4A6050C" w14:textId="19F6DA60" w:rsidR="00272071" w:rsidRPr="00272071" w:rsidRDefault="00272071" w:rsidP="00272071">
            <w:pPr>
              <w:pStyle w:val="NormalWeb"/>
              <w:rPr>
                <w:rFonts w:ascii="Arial" w:hAnsi="Arial" w:cs="Arial"/>
                <w:sz w:val="20"/>
                <w:szCs w:val="20"/>
                <w:lang w:eastAsia="en-GB"/>
              </w:rPr>
            </w:pPr>
            <w:r>
              <w:rPr>
                <w:rFonts w:ascii="Arial" w:hAnsi="Arial" w:cs="Arial"/>
                <w:sz w:val="20"/>
                <w:szCs w:val="20"/>
              </w:rPr>
              <w:t>Advice from the Health &amp; Safety team is that o</w:t>
            </w:r>
            <w:r w:rsidRPr="00272071">
              <w:rPr>
                <w:rFonts w:ascii="Arial" w:hAnsi="Arial" w:cs="Arial"/>
                <w:sz w:val="20"/>
                <w:szCs w:val="20"/>
              </w:rPr>
              <w:t>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lang w:eastAsia="en-GB"/>
              </w:rPr>
              <w:t xml:space="preserve"> </w:t>
            </w:r>
            <w:r>
              <w:rPr>
                <w:rFonts w:ascii="Calibri" w:hAnsi="Calibri" w:cs="Calibri"/>
                <w:lang w:eastAsia="en-GB"/>
              </w:rPr>
              <w:t>B</w:t>
            </w:r>
            <w:r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Pr>
                <w:rFonts w:ascii="Arial" w:hAnsi="Arial" w:cs="Arial"/>
                <w:sz w:val="20"/>
                <w:szCs w:val="20"/>
                <w:lang w:eastAsia="en-GB"/>
              </w:rPr>
              <w:t>the area is out of use</w:t>
            </w:r>
            <w:r w:rsidRPr="00272071">
              <w:rPr>
                <w:rFonts w:ascii="Arial" w:hAnsi="Arial" w:cs="Arial"/>
                <w:sz w:val="20"/>
                <w:szCs w:val="20"/>
                <w:lang w:eastAsia="en-GB"/>
              </w:rPr>
              <w:t>. Investigation as to where the individual has been needs to be identified by building management and reported to Cleaning Services.   </w:t>
            </w:r>
          </w:p>
          <w:p w14:paraId="1BDCB651" w14:textId="77777777" w:rsidR="00272071" w:rsidRPr="00272071" w:rsidRDefault="00272071" w:rsidP="00272071">
            <w:pPr>
              <w:rPr>
                <w:rFonts w:ascii="Arial" w:hAnsi="Arial" w:cs="Arial"/>
                <w:sz w:val="20"/>
                <w:szCs w:val="20"/>
                <w:lang w:eastAsia="en-GB"/>
              </w:rPr>
            </w:pPr>
          </w:p>
          <w:p w14:paraId="280CBB69" w14:textId="56DBA2D7" w:rsidR="00272071" w:rsidRP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0E386C63" w14:textId="77777777" w:rsidR="00272071" w:rsidRPr="009C4C04" w:rsidRDefault="00272071" w:rsidP="009C4C04">
            <w:pPr>
              <w:rPr>
                <w:rFonts w:ascii="Arial" w:hAnsi="Arial" w:cs="Arial"/>
              </w:rPr>
            </w:pP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lastRenderedPageBreak/>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446A42" w:rsidP="00AB6030">
            <w:pPr>
              <w:rPr>
                <w:rFonts w:ascii="Arial" w:hAnsi="Arial" w:cs="Arial"/>
                <w:sz w:val="20"/>
                <w:szCs w:val="20"/>
              </w:rPr>
            </w:pPr>
            <w:hyperlink r:id="rId46"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6"/>
      <w:tr w:rsidR="009E3DC5" w:rsidRPr="007C5A38" w14:paraId="4C5FADA6" w14:textId="77777777" w:rsidTr="575CE3B0">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Pr="009C4C04"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36503CE4" w14:textId="728752A6"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is </w:t>
            </w:r>
            <w:r w:rsidR="00F35A00"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006D67DF"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006D67DF"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006D67DF"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47"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006D67DF" w:rsidRPr="009C4C04">
              <w:rPr>
                <w:rFonts w:ascii="Arial" w:hAnsi="Arial" w:cs="Arial"/>
                <w:color w:val="000000" w:themeColor="text1"/>
                <w:spacing w:val="-2"/>
                <w:sz w:val="20"/>
                <w:szCs w:val="20"/>
                <w:lang w:val="en-AU"/>
              </w:rPr>
              <w:t>:</w:t>
            </w:r>
          </w:p>
          <w:p w14:paraId="02B3FDA3" w14:textId="772EE9C8" w:rsidR="00F26DDF" w:rsidRPr="009C4C04"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48" w:history="1">
              <w:r w:rsidR="00270670" w:rsidRPr="009C4C04">
                <w:rPr>
                  <w:rStyle w:val="Hyperlink"/>
                  <w:rFonts w:ascii="Arial" w:hAnsi="Arial" w:cs="Arial"/>
                  <w:spacing w:val="-2"/>
                  <w:sz w:val="20"/>
                  <w:szCs w:val="20"/>
                  <w:lang w:val="en-AU"/>
                </w:rPr>
                <w:t>grampian.healthprotection@nhs.net</w:t>
              </w:r>
            </w:hyperlink>
          </w:p>
          <w:p w14:paraId="6ED84535" w14:textId="77777777"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schools have 2 or more confirmed cases of Covid-19 within 14 days they may have an outbreak. In this situation contact HPT and local authority</w:t>
            </w:r>
            <w:r w:rsidR="00F7342B" w:rsidRPr="009C4C04">
              <w:rPr>
                <w:rFonts w:ascii="Arial" w:hAnsi="Arial" w:cs="Arial"/>
                <w:color w:val="000000" w:themeColor="text1"/>
                <w:spacing w:val="-2"/>
                <w:sz w:val="20"/>
                <w:szCs w:val="20"/>
                <w:lang w:val="en-AU"/>
              </w:rPr>
              <w:t>.</w:t>
            </w:r>
          </w:p>
          <w:p w14:paraId="3C95C94C"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prevention and control measures. </w:t>
            </w:r>
          </w:p>
          <w:p w14:paraId="6F5B9C0C" w14:textId="49087DDC" w:rsidR="00F7342B" w:rsidRPr="009C4C04" w:rsidRDefault="00F7342B" w:rsidP="00F7342B">
            <w:pPr>
              <w:spacing w:after="240"/>
              <w:rPr>
                <w:rFonts w:ascii="Arial" w:hAnsi="Arial" w:cs="Arial"/>
                <w:color w:val="FF0000"/>
                <w:spacing w:val="-2"/>
                <w:sz w:val="20"/>
                <w:szCs w:val="20"/>
                <w:lang w:val="en-AU"/>
              </w:rPr>
            </w:pPr>
            <w:r w:rsidRPr="009C4C04">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authority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575CE3B0">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60D7A522"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w:t>
            </w:r>
            <w:r w:rsidR="00CB4D33">
              <w:rPr>
                <w:rFonts w:ascii="Arial" w:hAnsi="Arial" w:cs="Arial"/>
                <w:iCs/>
                <w:color w:val="000000" w:themeColor="text1"/>
                <w:sz w:val="20"/>
                <w:szCs w:val="20"/>
              </w:rPr>
              <w:t>in the corridor and not bring belongings from home into the classroom other than a water</w:t>
            </w:r>
            <w:r w:rsidRPr="00C503BD">
              <w:rPr>
                <w:rFonts w:ascii="Arial" w:hAnsi="Arial" w:cs="Arial"/>
                <w:iCs/>
                <w:color w:val="000000" w:themeColor="text1"/>
                <w:sz w:val="20"/>
                <w:szCs w:val="20"/>
              </w:rPr>
              <w:t xml:space="preserve"> </w:t>
            </w:r>
            <w:r w:rsidR="00CB4D33">
              <w:rPr>
                <w:rFonts w:ascii="Arial" w:hAnsi="Arial" w:cs="Arial"/>
                <w:iCs/>
                <w:color w:val="000000" w:themeColor="text1"/>
                <w:sz w:val="20"/>
                <w:szCs w:val="20"/>
              </w:rPr>
              <w:t>bottle which can be washed when hands are washed.</w:t>
            </w:r>
          </w:p>
          <w:p w14:paraId="5D9D4D19" w14:textId="77777777" w:rsidR="00ED7BA0" w:rsidRPr="00C503BD" w:rsidRDefault="00ED7BA0" w:rsidP="00ED7BA0">
            <w:pPr>
              <w:rPr>
                <w:rFonts w:ascii="Arial" w:hAnsi="Arial" w:cs="Arial"/>
                <w:iCs/>
                <w:color w:val="000000" w:themeColor="text1"/>
                <w:sz w:val="20"/>
                <w:szCs w:val="20"/>
              </w:rPr>
            </w:pPr>
          </w:p>
          <w:p w14:paraId="5E415EDF" w14:textId="42174508"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r w:rsidR="005043F7">
              <w:rPr>
                <w:rFonts w:ascii="Arial" w:hAnsi="Arial" w:cs="Arial"/>
                <w:sz w:val="20"/>
                <w:szCs w:val="20"/>
              </w:rPr>
              <w:t>Staff are working on methods to allow them to mark and provide feedback for learners. Seesaw is the most likely method.</w:t>
            </w:r>
          </w:p>
          <w:p w14:paraId="4392A7E7" w14:textId="77777777" w:rsidR="00B00945" w:rsidRDefault="00B00945" w:rsidP="00B00945">
            <w:pPr>
              <w:pStyle w:val="NoSpacing"/>
              <w:rPr>
                <w:rFonts w:ascii="Arial" w:hAnsi="Arial" w:cs="Arial"/>
                <w:sz w:val="20"/>
                <w:szCs w:val="20"/>
              </w:rPr>
            </w:pPr>
          </w:p>
          <w:p w14:paraId="756DC808" w14:textId="775DD74B"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5CB115C4" w14:textId="77777777" w:rsidR="005043F7" w:rsidRDefault="005043F7" w:rsidP="0009785F">
            <w:pPr>
              <w:rPr>
                <w:rFonts w:ascii="Arial" w:hAnsi="Arial" w:cs="Arial"/>
                <w:iCs/>
                <w:sz w:val="20"/>
                <w:szCs w:val="20"/>
              </w:rPr>
            </w:pPr>
          </w:p>
          <w:p w14:paraId="4997E6A3" w14:textId="2827BC22" w:rsidR="006A2DC8" w:rsidRPr="00C503BD" w:rsidRDefault="005043F7" w:rsidP="0009785F">
            <w:pPr>
              <w:rPr>
                <w:rFonts w:ascii="Arial" w:hAnsi="Arial" w:cs="Arial"/>
                <w:iCs/>
                <w:sz w:val="20"/>
                <w:szCs w:val="20"/>
              </w:rPr>
            </w:pPr>
            <w:r>
              <w:rPr>
                <w:rFonts w:ascii="Arial" w:hAnsi="Arial" w:cs="Arial"/>
                <w:iCs/>
                <w:sz w:val="20"/>
                <w:szCs w:val="20"/>
              </w:rPr>
              <w:t xml:space="preserve">All classes have a </w:t>
            </w:r>
            <w:r w:rsidR="006A2DC8" w:rsidRPr="00C503BD">
              <w:rPr>
                <w:rFonts w:ascii="Arial" w:hAnsi="Arial" w:cs="Arial"/>
                <w:iCs/>
                <w:sz w:val="20"/>
                <w:szCs w:val="20"/>
              </w:rPr>
              <w:t xml:space="preserve">sink </w:t>
            </w:r>
            <w:r>
              <w:rPr>
                <w:rFonts w:ascii="Arial" w:hAnsi="Arial" w:cs="Arial"/>
                <w:iCs/>
                <w:sz w:val="20"/>
                <w:szCs w:val="20"/>
              </w:rPr>
              <w:t>with</w:t>
            </w:r>
            <w:r w:rsidR="006A2DC8" w:rsidRPr="00C503BD">
              <w:rPr>
                <w:rFonts w:ascii="Arial" w:hAnsi="Arial" w:cs="Arial"/>
                <w:iCs/>
                <w:sz w:val="20"/>
                <w:szCs w:val="20"/>
              </w:rPr>
              <w:t>, soap and paper towels available. Bin</w:t>
            </w:r>
            <w:r>
              <w:rPr>
                <w:rFonts w:ascii="Arial" w:hAnsi="Arial" w:cs="Arial"/>
                <w:iCs/>
                <w:sz w:val="20"/>
                <w:szCs w:val="20"/>
              </w:rPr>
              <w:t>s are</w:t>
            </w:r>
            <w:r w:rsidR="006A2DC8" w:rsidRPr="00C503BD">
              <w:rPr>
                <w:rFonts w:ascii="Arial" w:hAnsi="Arial" w:cs="Arial"/>
                <w:iCs/>
                <w:sz w:val="20"/>
                <w:szCs w:val="20"/>
              </w:rPr>
              <w:t xml:space="preserve"> placed near sink.</w:t>
            </w:r>
          </w:p>
          <w:p w14:paraId="67A88CF9" w14:textId="48350E50" w:rsidR="00844FF1" w:rsidRPr="00C503BD" w:rsidRDefault="00844FF1" w:rsidP="0009785F">
            <w:pPr>
              <w:rPr>
                <w:rFonts w:ascii="Arial" w:hAnsi="Arial" w:cs="Arial"/>
                <w:iCs/>
                <w:sz w:val="20"/>
                <w:szCs w:val="20"/>
              </w:rPr>
            </w:pPr>
          </w:p>
          <w:p w14:paraId="094633F7" w14:textId="51136FC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5043F7">
              <w:rPr>
                <w:rFonts w:ascii="Arial" w:hAnsi="Arial" w:cs="Arial"/>
                <w:iCs/>
                <w:color w:val="000000" w:themeColor="text1"/>
                <w:sz w:val="20"/>
                <w:szCs w:val="20"/>
              </w:rPr>
              <w:t>There is a</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1B39F5F"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r w:rsidR="005043F7">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36C3C3D9" w:rsidR="006A2DC8" w:rsidRPr="00C503BD" w:rsidRDefault="006A2DC8" w:rsidP="0009785F">
            <w:pPr>
              <w:rPr>
                <w:rFonts w:ascii="Arial" w:hAnsi="Arial" w:cs="Arial"/>
                <w:iCs/>
                <w:sz w:val="20"/>
                <w:szCs w:val="20"/>
              </w:rPr>
            </w:pPr>
            <w:r w:rsidRPr="00C503BD">
              <w:rPr>
                <w:rFonts w:ascii="Arial" w:hAnsi="Arial" w:cs="Arial"/>
                <w:iCs/>
                <w:sz w:val="20"/>
                <w:szCs w:val="20"/>
              </w:rPr>
              <w:t xml:space="preserve">Children and teacher should agree the handwashing routine for the day for their group. </w:t>
            </w:r>
            <w:r w:rsidR="005043F7">
              <w:rPr>
                <w:rFonts w:ascii="Arial" w:hAnsi="Arial" w:cs="Arial"/>
                <w:iCs/>
                <w:sz w:val="20"/>
                <w:szCs w:val="20"/>
              </w:rPr>
              <w:t>Pupils sanitise their hands on arrival into the building , organise their coats shoes etc and then wash their hands before sitting down. Staff will operate computers to choose lunches to avoid touching the white boards.</w:t>
            </w:r>
          </w:p>
          <w:p w14:paraId="2EE0D309" w14:textId="77777777" w:rsidR="006A2DC8" w:rsidRPr="00C503BD" w:rsidRDefault="006A2DC8" w:rsidP="0009785F">
            <w:pPr>
              <w:pStyle w:val="NoSpacing"/>
              <w:rPr>
                <w:rFonts w:ascii="Arial" w:hAnsi="Arial" w:cs="Arial"/>
                <w:sz w:val="20"/>
                <w:szCs w:val="20"/>
              </w:rPr>
            </w:pPr>
          </w:p>
          <w:p w14:paraId="020CC415" w14:textId="376A0B94"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7A4AF538" w14:textId="28AE57FC" w:rsidR="001941A5" w:rsidRDefault="001941A5" w:rsidP="0009785F">
            <w:pPr>
              <w:pStyle w:val="NoSpacing"/>
              <w:rPr>
                <w:rFonts w:ascii="Arial" w:hAnsi="Arial" w:cs="Arial"/>
                <w:sz w:val="20"/>
                <w:szCs w:val="20"/>
              </w:rPr>
            </w:pPr>
          </w:p>
          <w:p w14:paraId="43723517" w14:textId="5405B7E8" w:rsidR="001941A5" w:rsidRPr="00C503BD" w:rsidRDefault="001D2F9D" w:rsidP="0009785F">
            <w:pPr>
              <w:pStyle w:val="NoSpacing"/>
              <w:rPr>
                <w:rFonts w:ascii="Arial" w:hAnsi="Arial" w:cs="Arial"/>
                <w:sz w:val="20"/>
                <w:szCs w:val="20"/>
              </w:rPr>
            </w:pPr>
            <w:r>
              <w:rPr>
                <w:rFonts w:ascii="Arial" w:eastAsia="Times New Roman" w:hAnsi="Arial" w:cs="Arial"/>
                <w:sz w:val="20"/>
                <w:szCs w:val="20"/>
              </w:rPr>
              <w:t xml:space="preserve">Guidance for PE found </w:t>
            </w:r>
            <w:hyperlink r:id="rId49" w:history="1">
              <w:r w:rsidRPr="00292C96">
                <w:rPr>
                  <w:rStyle w:val="Hyperlink"/>
                  <w:rFonts w:ascii="Arial" w:eastAsia="Times New Roman" w:hAnsi="Arial" w:cs="Arial"/>
                  <w:sz w:val="20"/>
                  <w:szCs w:val="20"/>
                </w:rPr>
                <w:t>here.</w:t>
              </w:r>
            </w:hyperlink>
            <w:r>
              <w:rPr>
                <w:rFonts w:ascii="Arial" w:eastAsia="Times New Roman" w:hAnsi="Arial" w:cs="Arial"/>
                <w:sz w:val="20"/>
                <w:szCs w:val="20"/>
              </w:rPr>
              <w:t xml:space="preserve"> </w:t>
            </w:r>
            <w:r w:rsidR="005043F7">
              <w:rPr>
                <w:rFonts w:ascii="Arial" w:eastAsia="Times New Roman" w:hAnsi="Arial" w:cs="Arial"/>
                <w:sz w:val="20"/>
                <w:szCs w:val="20"/>
              </w:rPr>
              <w:t xml:space="preserve"> Pupils are not required to wear PE kit at present as there are no changing facilities.</w:t>
            </w:r>
          </w:p>
          <w:p w14:paraId="6DB2279D" w14:textId="77777777" w:rsidR="00F26DDF" w:rsidRPr="00C503BD" w:rsidRDefault="00F26DDF" w:rsidP="0009785F">
            <w:pPr>
              <w:pStyle w:val="NoSpacing"/>
              <w:rPr>
                <w:rFonts w:ascii="Arial" w:hAnsi="Arial" w:cs="Arial"/>
                <w:sz w:val="20"/>
                <w:szCs w:val="20"/>
              </w:rPr>
            </w:pPr>
          </w:p>
          <w:p w14:paraId="064F1C7A" w14:textId="446564C5" w:rsidR="00471DC2" w:rsidRPr="00C503BD" w:rsidRDefault="00471DC2" w:rsidP="0009785F">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w:t>
            </w:r>
            <w:r w:rsidR="005043F7">
              <w:rPr>
                <w:rFonts w:ascii="Arial" w:hAnsi="Arial" w:cs="Arial"/>
                <w:color w:val="000000" w:themeColor="text1"/>
                <w:sz w:val="20"/>
                <w:szCs w:val="20"/>
              </w:rPr>
              <w:t>box system has been set up.</w:t>
            </w:r>
          </w:p>
          <w:p w14:paraId="322160C1" w14:textId="77777777" w:rsidR="006A2DC8" w:rsidRPr="00C503BD" w:rsidRDefault="006A2DC8" w:rsidP="0009785F">
            <w:pPr>
              <w:rPr>
                <w:rFonts w:ascii="Arial" w:hAnsi="Arial" w:cs="Arial"/>
                <w:b/>
                <w:bCs/>
                <w:color w:val="1D2828"/>
                <w:spacing w:val="-2"/>
                <w:sz w:val="20"/>
                <w:szCs w:val="20"/>
                <w:u w:val="single"/>
                <w:lang w:val="en-AU"/>
              </w:rPr>
            </w:pP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61A531D3" w:rsidR="00D80617" w:rsidRP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r w:rsidR="007904C0">
              <w:rPr>
                <w:rFonts w:ascii="Arial" w:hAnsi="Arial" w:cs="Arial"/>
                <w:sz w:val="20"/>
                <w:szCs w:val="20"/>
              </w:rPr>
              <w:t xml:space="preserve"> Staff are to try a system that suits them for a week and it will then be discussed again at staff collegiate sessions with a whole school protocol agreed.</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575CE3B0">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6CF2DB60"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r w:rsidR="00CB4D33">
              <w:rPr>
                <w:rFonts w:ascii="Arial" w:hAnsi="Arial" w:cs="Arial"/>
                <w:iCs/>
                <w:color w:val="000000" w:themeColor="text1"/>
                <w:sz w:val="20"/>
                <w:szCs w:val="20"/>
              </w:rPr>
              <w:t xml:space="preserve"> Please adhere to the procedures on the staffroom door.</w:t>
            </w:r>
            <w:r w:rsidR="007904C0">
              <w:rPr>
                <w:rFonts w:ascii="Arial" w:hAnsi="Arial" w:cs="Arial"/>
                <w:iCs/>
                <w:color w:val="000000" w:themeColor="text1"/>
                <w:sz w:val="20"/>
                <w:szCs w:val="20"/>
              </w:rPr>
              <w:t xml:space="preserve"> Staffroom has socially distanced seating for only four at a time.</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BD6D9F3" w:rsidR="006A2DC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3C7424A8" w14:textId="51335F73" w:rsidR="007904C0" w:rsidRPr="007C5A38" w:rsidRDefault="007904C0" w:rsidP="0009785F">
            <w:pPr>
              <w:rPr>
                <w:rFonts w:ascii="Arial" w:hAnsi="Arial" w:cs="Arial"/>
                <w:iCs/>
                <w:sz w:val="20"/>
                <w:szCs w:val="20"/>
              </w:rPr>
            </w:pPr>
            <w:r>
              <w:rPr>
                <w:rFonts w:ascii="Arial" w:hAnsi="Arial" w:cs="Arial"/>
                <w:iCs/>
                <w:sz w:val="20"/>
                <w:szCs w:val="20"/>
              </w:rPr>
              <w:t>Personal belongings should not be left in the staffroom.</w:t>
            </w:r>
          </w:p>
          <w:p w14:paraId="7FDBAF12" w14:textId="77777777" w:rsidR="006A2DC8" w:rsidRPr="007C5A38" w:rsidRDefault="006A2DC8" w:rsidP="0009785F">
            <w:pPr>
              <w:rPr>
                <w:rFonts w:ascii="Arial" w:hAnsi="Arial" w:cs="Arial"/>
                <w:iCs/>
                <w:sz w:val="20"/>
                <w:szCs w:val="20"/>
              </w:rPr>
            </w:pPr>
          </w:p>
          <w:p w14:paraId="29D836AF" w14:textId="07C27A61" w:rsidR="006A2DC8" w:rsidRPr="007C5A38" w:rsidRDefault="007904C0" w:rsidP="0009785F">
            <w:pPr>
              <w:rPr>
                <w:rFonts w:ascii="Arial" w:hAnsi="Arial" w:cs="Arial"/>
                <w:b/>
                <w:bCs/>
                <w:color w:val="1D2828"/>
                <w:spacing w:val="-2"/>
                <w:sz w:val="20"/>
                <w:szCs w:val="20"/>
                <w:u w:val="single"/>
                <w:lang w:val="en-AU"/>
              </w:rPr>
            </w:pPr>
            <w:r>
              <w:rPr>
                <w:rFonts w:ascii="Arial" w:hAnsi="Arial" w:cs="Arial"/>
                <w:iCs/>
                <w:sz w:val="20"/>
                <w:szCs w:val="20"/>
              </w:rPr>
              <w:t>Hand sanitiser is provided in the staffroom and Covid Guard is provided for staff to wipe down hard surfaces where they have been eating etc.</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575CE3B0">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2B5F740D" w:rsidR="006A2DC8" w:rsidRDefault="006A2DC8" w:rsidP="0009785F">
            <w:pPr>
              <w:pStyle w:val="NoSpacing"/>
              <w:ind w:left="85"/>
              <w:rPr>
                <w:rFonts w:ascii="Arial" w:hAnsi="Arial" w:cs="Arial"/>
                <w:bCs/>
                <w:color w:val="000000" w:themeColor="text1"/>
                <w:sz w:val="20"/>
                <w:szCs w:val="20"/>
              </w:rPr>
            </w:pPr>
            <w:r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75922B20" w14:textId="0A40FDD9" w:rsidR="006A2DC8" w:rsidRPr="007C5A38" w:rsidRDefault="007904C0" w:rsidP="0009785F">
            <w:pPr>
              <w:pStyle w:val="NoSpacing"/>
              <w:ind w:left="85"/>
              <w:rPr>
                <w:rFonts w:ascii="Arial" w:hAnsi="Arial" w:cs="Arial"/>
                <w:sz w:val="20"/>
                <w:szCs w:val="20"/>
              </w:rPr>
            </w:pPr>
            <w:r>
              <w:rPr>
                <w:rFonts w:ascii="Arial" w:hAnsi="Arial" w:cs="Arial"/>
                <w:sz w:val="20"/>
                <w:szCs w:val="20"/>
              </w:rPr>
              <w:t>Lunch times will be slightly staggered to allow each class to collect their lunch in the hall and sit in their hall bubble before the next class arrives. Outside breaks will be in designated playground zones for each class.</w:t>
            </w: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50"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617962F" w14:textId="61531EF7" w:rsidR="00423317" w:rsidRDefault="00C91AED" w:rsidP="00C91AED">
            <w:pPr>
              <w:pStyle w:val="CommentText"/>
              <w:ind w:left="35" w:hanging="35"/>
              <w:rPr>
                <w:rFonts w:ascii="Arial" w:hAnsi="Arial" w:cs="Arial"/>
              </w:rPr>
            </w:pPr>
            <w:r>
              <w:rPr>
                <w:rFonts w:ascii="Arial" w:hAnsi="Arial" w:cs="Arial"/>
              </w:rPr>
              <w:t xml:space="preserve"> P</w:t>
            </w:r>
            <w:r w:rsidR="00423317" w:rsidRPr="00423317">
              <w:rPr>
                <w:rFonts w:ascii="Arial" w:hAnsi="Arial" w:cs="Arial"/>
              </w:rPr>
              <w:t xml:space="preserve">rimary school meals </w:t>
            </w:r>
            <w:r>
              <w:rPr>
                <w:rFonts w:ascii="Arial" w:hAnsi="Arial" w:cs="Arial"/>
              </w:rPr>
              <w:t xml:space="preserve">   </w:t>
            </w:r>
            <w:r w:rsidR="00423317" w:rsidRPr="00423317">
              <w:rPr>
                <w:rFonts w:ascii="Arial" w:hAnsi="Arial" w:cs="Arial"/>
              </w:rPr>
              <w:t xml:space="preserve">will start with a </w:t>
            </w:r>
            <w:hyperlink r:id="rId51" w:history="1">
              <w:r w:rsidR="00423317" w:rsidRPr="00423317">
                <w:rPr>
                  <w:rStyle w:val="Hyperlink"/>
                  <w:rFonts w:ascii="Arial" w:hAnsi="Arial" w:cs="Arial"/>
                </w:rPr>
                <w:t>tailored menu</w:t>
              </w:r>
            </w:hyperlink>
            <w:r w:rsidR="00423317" w:rsidRPr="00423317">
              <w:rPr>
                <w:rFonts w:ascii="Arial" w:hAnsi="Arial" w:cs="Arial"/>
              </w:rPr>
              <w:t xml:space="preserve"> for the first two weeks of term and secondary schools </w:t>
            </w:r>
            <w:r w:rsidR="00423317">
              <w:rPr>
                <w:rFonts w:ascii="Arial" w:hAnsi="Arial" w:cs="Arial"/>
              </w:rPr>
              <w:t xml:space="preserve">will </w:t>
            </w:r>
            <w:r w:rsidR="00185E97">
              <w:rPr>
                <w:rFonts w:ascii="Arial" w:hAnsi="Arial" w:cs="Arial"/>
              </w:rPr>
              <w:t xml:space="preserve">have the </w:t>
            </w:r>
            <w:r w:rsidR="009E1A2F">
              <w:rPr>
                <w:rFonts w:ascii="Arial" w:hAnsi="Arial" w:cs="Arial"/>
              </w:rPr>
              <w:t>opportunity of also using</w:t>
            </w:r>
            <w:r w:rsidR="00423317" w:rsidRPr="00423317">
              <w:rPr>
                <w:rFonts w:ascii="Arial" w:hAnsi="Arial" w:cs="Arial"/>
              </w:rPr>
              <w:t xml:space="preserve"> a new app for young people selecting their meal choices. </w:t>
            </w:r>
            <w:r w:rsidR="00423317">
              <w:rPr>
                <w:rFonts w:ascii="Arial" w:hAnsi="Arial" w:cs="Arial"/>
              </w:rPr>
              <w:t xml:space="preserve">This will assist with the flow of pupil queues. </w:t>
            </w:r>
          </w:p>
          <w:p w14:paraId="5A0017EE" w14:textId="77777777" w:rsidR="00770CB0" w:rsidRPr="007C5A38" w:rsidRDefault="00770CB0" w:rsidP="00C91AED">
            <w:pPr>
              <w:pStyle w:val="CommentText"/>
              <w:ind w:left="35" w:hanging="35"/>
              <w:rPr>
                <w:rFonts w:ascii="Arial" w:hAnsi="Arial" w:cs="Arial"/>
              </w:rPr>
            </w:pPr>
          </w:p>
          <w:p w14:paraId="4367C74A" w14:textId="77777777" w:rsidR="001C3ACE" w:rsidRPr="001C3ACE" w:rsidRDefault="006A2DC8" w:rsidP="001C3ACE">
            <w:pPr>
              <w:pStyle w:val="CommentText"/>
              <w:rPr>
                <w:rFonts w:ascii="Arial" w:hAnsi="Arial" w:cs="Arial"/>
              </w:rPr>
            </w:pPr>
            <w:r w:rsidRPr="007C5A38">
              <w:rPr>
                <w:rFonts w:ascii="Arial" w:hAnsi="Arial" w:cs="Arial"/>
              </w:rPr>
              <w:t xml:space="preserve">Payments should be taken by contactless methods wherever possible. </w:t>
            </w:r>
            <w:r w:rsidR="001C3ACE" w:rsidRPr="001C3ACE">
              <w:rPr>
                <w:rFonts w:ascii="Arial" w:hAnsi="Arial" w:cs="Arial"/>
              </w:rPr>
              <w:t>Touch pads will be removed from all till points. Payment will be taken by card or look up by catering staff.</w:t>
            </w:r>
          </w:p>
          <w:p w14:paraId="1B80328D" w14:textId="7F553952" w:rsidR="00423317" w:rsidRPr="001C3ACE" w:rsidRDefault="00423317" w:rsidP="00423317">
            <w:pPr>
              <w:pStyle w:val="Header"/>
              <w:tabs>
                <w:tab w:val="left" w:pos="720"/>
              </w:tabs>
              <w:ind w:left="85"/>
              <w:rPr>
                <w:rFonts w:ascii="Arial" w:hAnsi="Arial" w:cs="Arial"/>
                <w:b/>
                <w:bCs/>
                <w:sz w:val="20"/>
                <w:szCs w:val="20"/>
              </w:rPr>
            </w:pPr>
          </w:p>
          <w:p w14:paraId="25B93B3E" w14:textId="2DE3A1B0" w:rsidR="006A2DC8" w:rsidRDefault="006A2DC8" w:rsidP="00ED5121">
            <w:pPr>
              <w:pStyle w:val="NoSpacing"/>
              <w:ind w:left="85"/>
              <w:rPr>
                <w:rFonts w:ascii="Arial" w:hAnsi="Arial" w:cs="Arial"/>
                <w:sz w:val="20"/>
                <w:szCs w:val="20"/>
              </w:rPr>
            </w:pPr>
            <w:r w:rsidRPr="007C5A38">
              <w:rPr>
                <w:rFonts w:ascii="Arial" w:hAnsi="Arial" w:cs="Arial"/>
                <w:sz w:val="20"/>
                <w:szCs w:val="20"/>
              </w:rPr>
              <w:lastRenderedPageBreak/>
              <w:t>Drinking water should be provided with enhanced cleaning measures of the tap mechanism introduced.</w:t>
            </w:r>
            <w:r w:rsidR="007904C0">
              <w:rPr>
                <w:rFonts w:ascii="Arial" w:hAnsi="Arial" w:cs="Arial"/>
                <w:sz w:val="20"/>
                <w:szCs w:val="20"/>
              </w:rPr>
              <w:t xml:space="preserve"> Pupils are encouraged to bring their way=ter bottles to the lunch hall with them.</w:t>
            </w:r>
          </w:p>
          <w:p w14:paraId="6E604968" w14:textId="77777777" w:rsidR="00770CB0" w:rsidRPr="007C5A38" w:rsidRDefault="00770CB0" w:rsidP="00ED5121">
            <w:pPr>
              <w:pStyle w:val="NoSpacing"/>
              <w:ind w:left="85"/>
              <w:rPr>
                <w:rFonts w:ascii="Arial" w:hAnsi="Arial" w:cs="Arial"/>
                <w:sz w:val="20"/>
                <w:szCs w:val="20"/>
              </w:rPr>
            </w:pPr>
          </w:p>
          <w:p w14:paraId="1A68E2EA" w14:textId="3297A010" w:rsidR="006A2DC8" w:rsidRDefault="006A2DC8" w:rsidP="00ED5121">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r w:rsidR="007904C0">
              <w:rPr>
                <w:rFonts w:ascii="Arial" w:hAnsi="Arial" w:cs="Arial"/>
                <w:sz w:val="20"/>
                <w:szCs w:val="20"/>
              </w:rPr>
              <w:t xml:space="preserve"> Packed lunch waste should be taken home in individual’s boxes/bags and not placed in the food waste buckets.</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575CE3B0">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1F8D3D9E"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985737">
              <w:rPr>
                <w:rFonts w:ascii="Arial" w:eastAsia="Times New Roman" w:hAnsi="Arial" w:cs="Arial"/>
                <w:b/>
                <w:spacing w:val="-2"/>
                <w:sz w:val="20"/>
                <w:szCs w:val="20"/>
                <w:lang w:val="en-AU"/>
              </w:rPr>
              <w:t>1</w:t>
            </w:r>
            <w:r w:rsidR="002C7800">
              <w:rPr>
                <w:rFonts w:ascii="Arial" w:eastAsia="Times New Roman" w:hAnsi="Arial" w:cs="Arial"/>
                <w:b/>
                <w:spacing w:val="-2"/>
                <w:sz w:val="20"/>
                <w:szCs w:val="20"/>
                <w:lang w:val="en-AU"/>
              </w:rPr>
              <w:t>7</w:t>
            </w:r>
            <w:r w:rsidR="00F401BC">
              <w:rPr>
                <w:rFonts w:ascii="Arial" w:eastAsia="Times New Roman" w:hAnsi="Arial" w:cs="Arial"/>
                <w:b/>
                <w:spacing w:val="-2"/>
                <w:sz w:val="20"/>
                <w:szCs w:val="20"/>
                <w:lang w:val="en-AU"/>
              </w:rPr>
              <w:t>.08</w:t>
            </w:r>
            <w:r w:rsidR="002D0BE8">
              <w:rPr>
                <w:rFonts w:ascii="Arial" w:eastAsia="Times New Roman" w:hAnsi="Arial" w:cs="Arial"/>
                <w:b/>
                <w:spacing w:val="-2"/>
                <w:sz w:val="20"/>
                <w:szCs w:val="20"/>
                <w:lang w:val="en-AU"/>
              </w:rPr>
              <w:t>.20</w:t>
            </w:r>
          </w:p>
        </w:tc>
      </w:tr>
      <w:tr w:rsidR="006A2DC8" w:rsidRPr="007C5A38" w14:paraId="051C885B" w14:textId="77777777" w:rsidTr="575CE3B0">
        <w:trPr>
          <w:gridAfter w:val="2"/>
          <w:wAfter w:w="147" w:type="dxa"/>
        </w:trPr>
        <w:tc>
          <w:tcPr>
            <w:tcW w:w="7761" w:type="dxa"/>
            <w:gridSpan w:val="7"/>
            <w:shd w:val="clear" w:color="auto" w:fill="auto"/>
          </w:tcPr>
          <w:p w14:paraId="03936EB1" w14:textId="6924BC20"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457D77">
              <w:rPr>
                <w:rFonts w:ascii="Arial" w:eastAsia="Times New Roman" w:hAnsi="Arial" w:cs="Arial"/>
                <w:b/>
                <w:spacing w:val="-2"/>
                <w:sz w:val="20"/>
                <w:szCs w:val="20"/>
                <w:lang w:val="en-AU"/>
              </w:rPr>
              <w:t>L. Duckworth</w:t>
            </w:r>
          </w:p>
        </w:tc>
        <w:tc>
          <w:tcPr>
            <w:tcW w:w="7690" w:type="dxa"/>
            <w:gridSpan w:val="7"/>
            <w:shd w:val="clear" w:color="auto" w:fill="auto"/>
          </w:tcPr>
          <w:p w14:paraId="4A0A383E" w14:textId="5985F465"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457D77">
              <w:rPr>
                <w:rFonts w:ascii="Arial" w:eastAsia="Times New Roman" w:hAnsi="Arial" w:cs="Arial"/>
                <w:b/>
                <w:color w:val="4472C4"/>
                <w:spacing w:val="-2"/>
                <w:sz w:val="20"/>
                <w:szCs w:val="20"/>
                <w:lang w:val="en-AU"/>
              </w:rPr>
              <w:t xml:space="preserve"> When update sent out</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52"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53"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xml:space="preserve">: Pre-Covid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provide assistance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building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4"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446A42" w:rsidP="00220F5F">
            <w:pPr>
              <w:rPr>
                <w:rFonts w:ascii="Arial" w:hAnsi="Arial" w:cs="Arial"/>
                <w:sz w:val="20"/>
                <w:szCs w:val="20"/>
              </w:rPr>
            </w:pPr>
            <w:hyperlink r:id="rId55"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lastRenderedPageBreak/>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56"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17450025"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r w:rsidRPr="00A65C06">
              <w:rPr>
                <w:rFonts w:ascii="Arial" w:hAnsi="Arial" w:cs="Arial"/>
                <w:sz w:val="20"/>
                <w:szCs w:val="20"/>
              </w:rPr>
              <w:t xml:space="preserve">Advice from Health &amp; Safety is that isolation has to be completed even if a negative </w:t>
            </w:r>
            <w:r w:rsidR="00A65C06" w:rsidRPr="00A65C06">
              <w:rPr>
                <w:rFonts w:ascii="Arial" w:hAnsi="Arial" w:cs="Arial"/>
                <w:sz w:val="20"/>
                <w:szCs w:val="20"/>
              </w:rPr>
              <w:t xml:space="preserve">result is received from testing.)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57"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Covid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In its undiluted form Covid Guard should not be stored with Oxivir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58"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59"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lastRenderedPageBreak/>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60"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If a pupil or member of staff presents with Covid related symptoms whilst at school please see the information below</w:t>
            </w:r>
            <w:r w:rsidR="00110C30">
              <w:rPr>
                <w:rFonts w:ascii="Arial" w:hAnsi="Arial" w:cs="Arial"/>
                <w:color w:val="1D2828"/>
                <w:spacing w:val="-2"/>
                <w:sz w:val="20"/>
                <w:szCs w:val="20"/>
                <w:lang w:val="en-AU"/>
              </w:rPr>
              <w:t xml:space="preserve">, and flowchart </w:t>
            </w:r>
            <w:hyperlink r:id="rId61"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62"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63"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64"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65"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66"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67"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68"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69"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70"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2F51D20D" w14:textId="77777777" w:rsidR="00186A4F" w:rsidRDefault="00186A4F" w:rsidP="00186A4F">
            <w:pPr>
              <w:rPr>
                <w:rFonts w:ascii="Arial" w:eastAsia="Times New Roman" w:hAnsi="Arial" w:cs="Arial"/>
                <w:sz w:val="20"/>
                <w:szCs w:val="20"/>
              </w:rPr>
            </w:pPr>
          </w:p>
          <w:p w14:paraId="1DD007A3" w14:textId="70F406FA" w:rsidR="00186A4F" w:rsidRDefault="00186A4F" w:rsidP="002D1E97">
            <w:pPr>
              <w:rPr>
                <w:rStyle w:val="Hyperlink"/>
                <w:rFonts w:ascii="Arial" w:eastAsia="Times New Roman" w:hAnsi="Arial" w:cs="Arial"/>
                <w:color w:val="000000" w:themeColor="text1"/>
                <w:spacing w:val="-2"/>
                <w:sz w:val="20"/>
                <w:szCs w:val="20"/>
                <w:lang w:val="en-AU"/>
              </w:rPr>
            </w:pPr>
          </w:p>
          <w:p w14:paraId="2B86D766" w14:textId="77777777" w:rsidR="007B4F77" w:rsidRPr="002D1E97" w:rsidRDefault="007B4F77" w:rsidP="002D1E97">
            <w:pPr>
              <w:rPr>
                <w:rStyle w:val="Hyperlink"/>
                <w:rFonts w:ascii="Arial" w:eastAsia="Times New Roman" w:hAnsi="Arial" w:cs="Arial"/>
                <w:color w:val="000000" w:themeColor="text1"/>
                <w:spacing w:val="-2"/>
                <w:sz w:val="20"/>
                <w:szCs w:val="20"/>
                <w:lang w:val="en-AU"/>
              </w:rPr>
            </w:pPr>
          </w:p>
          <w:p w14:paraId="3D293DB5" w14:textId="77777777" w:rsidR="002D1E97" w:rsidRPr="009C4C04" w:rsidRDefault="002D1E97" w:rsidP="00110C30">
            <w:pPr>
              <w:rPr>
                <w:rFonts w:ascii="Arial" w:hAnsi="Arial" w:cs="Arial"/>
                <w:color w:val="1D2828"/>
                <w:spacing w:val="-2"/>
                <w:sz w:val="20"/>
                <w:szCs w:val="20"/>
                <w:lang w:val="en-AU"/>
              </w:rPr>
            </w:pPr>
          </w:p>
          <w:p w14:paraId="031F7F86" w14:textId="65866052" w:rsidR="002B7297" w:rsidRPr="00B00945" w:rsidRDefault="002B7297" w:rsidP="00EB6B61">
            <w:pPr>
              <w:rPr>
                <w:rFonts w:ascii="Arial" w:hAnsi="Arial" w:cs="Arial"/>
                <w:sz w:val="20"/>
                <w:szCs w:val="20"/>
              </w:rPr>
            </w:pPr>
          </w:p>
          <w:p w14:paraId="58F11B94" w14:textId="4E999F34" w:rsidR="00EB6B61" w:rsidRPr="00D80617" w:rsidRDefault="00EB6B61" w:rsidP="00D80617">
            <w:pPr>
              <w:rPr>
                <w:rFonts w:ascii="Arial" w:hAnsi="Arial" w:cs="Arial"/>
                <w:sz w:val="20"/>
                <w:szCs w:val="20"/>
              </w:rPr>
            </w:pP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77777777" w:rsidR="001A632C" w:rsidRDefault="001A632C" w:rsidP="00F401BC">
            <w:pPr>
              <w:pStyle w:val="CommentText"/>
              <w:jc w:val="center"/>
              <w:rPr>
                <w:rFonts w:ascii="Arial" w:hAnsi="Arial" w:cs="Arial"/>
              </w:rPr>
            </w:pPr>
          </w:p>
        </w:tc>
        <w:tc>
          <w:tcPr>
            <w:tcW w:w="1276" w:type="dxa"/>
          </w:tcPr>
          <w:p w14:paraId="1E7314C3" w14:textId="77777777" w:rsidR="001A632C" w:rsidRDefault="001A632C" w:rsidP="00F401BC">
            <w:pPr>
              <w:pStyle w:val="CommentText"/>
              <w:jc w:val="center"/>
              <w:rPr>
                <w:rFonts w:ascii="Arial" w:hAnsi="Arial" w:cs="Arial"/>
              </w:rPr>
            </w:pPr>
          </w:p>
        </w:tc>
        <w:tc>
          <w:tcPr>
            <w:tcW w:w="12699" w:type="dxa"/>
          </w:tcPr>
          <w:p w14:paraId="3FF03629" w14:textId="77777777" w:rsidR="001A632C" w:rsidRDefault="001A632C" w:rsidP="00F401BC">
            <w:pPr>
              <w:pStyle w:val="CommentText"/>
              <w:jc w:val="center"/>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7777777" w:rsidR="001A632C" w:rsidRDefault="001A632C" w:rsidP="00F401BC">
            <w:pPr>
              <w:pStyle w:val="CommentText"/>
              <w:jc w:val="center"/>
              <w:rPr>
                <w:rFonts w:ascii="Arial" w:hAnsi="Arial" w:cs="Arial"/>
              </w:rPr>
            </w:pPr>
          </w:p>
        </w:tc>
        <w:tc>
          <w:tcPr>
            <w:tcW w:w="12699" w:type="dxa"/>
          </w:tcPr>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77777777" w:rsidR="001A632C" w:rsidRDefault="001A632C" w:rsidP="00F401BC">
            <w:pPr>
              <w:pStyle w:val="CommentText"/>
              <w:jc w:val="center"/>
              <w:rPr>
                <w:rFonts w:ascii="Arial" w:hAnsi="Arial" w:cs="Arial"/>
              </w:rPr>
            </w:pPr>
          </w:p>
        </w:tc>
        <w:tc>
          <w:tcPr>
            <w:tcW w:w="1276" w:type="dxa"/>
          </w:tcPr>
          <w:p w14:paraId="3E74AA6C" w14:textId="77777777" w:rsidR="001A632C" w:rsidRDefault="001A632C" w:rsidP="00F401BC">
            <w:pPr>
              <w:pStyle w:val="CommentText"/>
              <w:jc w:val="center"/>
              <w:rPr>
                <w:rFonts w:ascii="Arial" w:hAnsi="Arial" w:cs="Arial"/>
              </w:rPr>
            </w:pPr>
          </w:p>
        </w:tc>
        <w:tc>
          <w:tcPr>
            <w:tcW w:w="12699" w:type="dxa"/>
          </w:tcPr>
          <w:p w14:paraId="1CBAC681" w14:textId="77777777" w:rsidR="001A632C" w:rsidRDefault="001A632C" w:rsidP="00F401BC">
            <w:pPr>
              <w:pStyle w:val="CommentText"/>
              <w:jc w:val="center"/>
              <w:rPr>
                <w:rFonts w:ascii="Arial" w:hAnsi="Arial" w:cs="Arial"/>
              </w:rPr>
            </w:pPr>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71"/>
      <w:headerReference w:type="default" r:id="rId72"/>
      <w:headerReference w:type="first" r:id="rId73"/>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9FFF4" w14:textId="77777777" w:rsidR="00446A42" w:rsidRDefault="00446A42" w:rsidP="008020C6">
      <w:r>
        <w:separator/>
      </w:r>
    </w:p>
  </w:endnote>
  <w:endnote w:type="continuationSeparator" w:id="0">
    <w:p w14:paraId="18131C97" w14:textId="77777777" w:rsidR="00446A42" w:rsidRDefault="00446A42" w:rsidP="008020C6">
      <w:r>
        <w:continuationSeparator/>
      </w:r>
    </w:p>
  </w:endnote>
  <w:endnote w:type="continuationNotice" w:id="1">
    <w:p w14:paraId="1FF3D8F0" w14:textId="77777777" w:rsidR="00446A42" w:rsidRDefault="00446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F3366" w14:textId="77777777" w:rsidR="00446A42" w:rsidRDefault="00446A42" w:rsidP="008020C6">
      <w:r>
        <w:separator/>
      </w:r>
    </w:p>
  </w:footnote>
  <w:footnote w:type="continuationSeparator" w:id="0">
    <w:p w14:paraId="027DE307" w14:textId="77777777" w:rsidR="00446A42" w:rsidRDefault="00446A42" w:rsidP="008020C6">
      <w:r>
        <w:continuationSeparator/>
      </w:r>
    </w:p>
  </w:footnote>
  <w:footnote w:type="continuationNotice" w:id="1">
    <w:p w14:paraId="395FAA7F" w14:textId="77777777" w:rsidR="00446A42" w:rsidRDefault="00446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179B1D53" w:rsidR="00F910AA" w:rsidRDefault="00F91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34C0BB21" w:rsidR="00F910AA" w:rsidRDefault="00F91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2BEBFECF" w:rsidR="00F910AA" w:rsidRDefault="00F91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28C0"/>
    <w:rsid w:val="000150E0"/>
    <w:rsid w:val="0003188B"/>
    <w:rsid w:val="00035EE6"/>
    <w:rsid w:val="000364D9"/>
    <w:rsid w:val="00051494"/>
    <w:rsid w:val="00053A73"/>
    <w:rsid w:val="00056081"/>
    <w:rsid w:val="00066EDE"/>
    <w:rsid w:val="00072D81"/>
    <w:rsid w:val="0008072B"/>
    <w:rsid w:val="00080DD0"/>
    <w:rsid w:val="00084D23"/>
    <w:rsid w:val="00091E74"/>
    <w:rsid w:val="00096D43"/>
    <w:rsid w:val="0009785F"/>
    <w:rsid w:val="000A0376"/>
    <w:rsid w:val="000A2AD2"/>
    <w:rsid w:val="000A448E"/>
    <w:rsid w:val="000B75A4"/>
    <w:rsid w:val="000B76C8"/>
    <w:rsid w:val="000C08DC"/>
    <w:rsid w:val="000C22B1"/>
    <w:rsid w:val="000C7921"/>
    <w:rsid w:val="000D1594"/>
    <w:rsid w:val="000D2021"/>
    <w:rsid w:val="000D52DE"/>
    <w:rsid w:val="000E0F41"/>
    <w:rsid w:val="000E1602"/>
    <w:rsid w:val="000F569B"/>
    <w:rsid w:val="001101F1"/>
    <w:rsid w:val="00110C30"/>
    <w:rsid w:val="00111BE4"/>
    <w:rsid w:val="00121CFE"/>
    <w:rsid w:val="00121F0B"/>
    <w:rsid w:val="001336AE"/>
    <w:rsid w:val="00137DA8"/>
    <w:rsid w:val="00146674"/>
    <w:rsid w:val="001625A3"/>
    <w:rsid w:val="00164F7D"/>
    <w:rsid w:val="00167864"/>
    <w:rsid w:val="00173B55"/>
    <w:rsid w:val="00185E97"/>
    <w:rsid w:val="00186A4F"/>
    <w:rsid w:val="00192868"/>
    <w:rsid w:val="00193D1E"/>
    <w:rsid w:val="001941A5"/>
    <w:rsid w:val="00197A37"/>
    <w:rsid w:val="001A5A6B"/>
    <w:rsid w:val="001A632C"/>
    <w:rsid w:val="001A7868"/>
    <w:rsid w:val="001B3B57"/>
    <w:rsid w:val="001C3ACE"/>
    <w:rsid w:val="001C4D87"/>
    <w:rsid w:val="001D2F9D"/>
    <w:rsid w:val="001E1FDC"/>
    <w:rsid w:val="001F074C"/>
    <w:rsid w:val="00207141"/>
    <w:rsid w:val="00220F5F"/>
    <w:rsid w:val="00232395"/>
    <w:rsid w:val="00240B4D"/>
    <w:rsid w:val="00257A1D"/>
    <w:rsid w:val="00266CA2"/>
    <w:rsid w:val="00270670"/>
    <w:rsid w:val="00272071"/>
    <w:rsid w:val="0027260D"/>
    <w:rsid w:val="00272C97"/>
    <w:rsid w:val="00292C96"/>
    <w:rsid w:val="002A3180"/>
    <w:rsid w:val="002B7297"/>
    <w:rsid w:val="002C2134"/>
    <w:rsid w:val="002C7800"/>
    <w:rsid w:val="002D0BE8"/>
    <w:rsid w:val="002D1E97"/>
    <w:rsid w:val="002D570C"/>
    <w:rsid w:val="002E6355"/>
    <w:rsid w:val="002E7A27"/>
    <w:rsid w:val="00306096"/>
    <w:rsid w:val="003150F1"/>
    <w:rsid w:val="00320168"/>
    <w:rsid w:val="003214B6"/>
    <w:rsid w:val="0032264A"/>
    <w:rsid w:val="00323BF2"/>
    <w:rsid w:val="00336705"/>
    <w:rsid w:val="00337043"/>
    <w:rsid w:val="00341A14"/>
    <w:rsid w:val="00361459"/>
    <w:rsid w:val="00370646"/>
    <w:rsid w:val="003775B9"/>
    <w:rsid w:val="00381DFE"/>
    <w:rsid w:val="00384C01"/>
    <w:rsid w:val="003D17B2"/>
    <w:rsid w:val="003D392F"/>
    <w:rsid w:val="003D4F29"/>
    <w:rsid w:val="003E721A"/>
    <w:rsid w:val="003F2F7E"/>
    <w:rsid w:val="00405E5F"/>
    <w:rsid w:val="00412FA5"/>
    <w:rsid w:val="00423317"/>
    <w:rsid w:val="00432E7D"/>
    <w:rsid w:val="004447DA"/>
    <w:rsid w:val="00446A42"/>
    <w:rsid w:val="00450A18"/>
    <w:rsid w:val="00457D77"/>
    <w:rsid w:val="00460A38"/>
    <w:rsid w:val="00466F83"/>
    <w:rsid w:val="00471DC2"/>
    <w:rsid w:val="0048112F"/>
    <w:rsid w:val="00495DED"/>
    <w:rsid w:val="004977EB"/>
    <w:rsid w:val="004A141C"/>
    <w:rsid w:val="004A744D"/>
    <w:rsid w:val="004B23A2"/>
    <w:rsid w:val="004C05D1"/>
    <w:rsid w:val="004C4CA1"/>
    <w:rsid w:val="004D215D"/>
    <w:rsid w:val="004D67D1"/>
    <w:rsid w:val="004E0F76"/>
    <w:rsid w:val="004E53B3"/>
    <w:rsid w:val="004F174A"/>
    <w:rsid w:val="004F7F42"/>
    <w:rsid w:val="005043F7"/>
    <w:rsid w:val="00504C88"/>
    <w:rsid w:val="00510C2B"/>
    <w:rsid w:val="00533CE4"/>
    <w:rsid w:val="00533EC9"/>
    <w:rsid w:val="00535D79"/>
    <w:rsid w:val="005373FB"/>
    <w:rsid w:val="00550F00"/>
    <w:rsid w:val="00552659"/>
    <w:rsid w:val="005572BC"/>
    <w:rsid w:val="005A55AF"/>
    <w:rsid w:val="005C1D81"/>
    <w:rsid w:val="005D17FD"/>
    <w:rsid w:val="005E5F11"/>
    <w:rsid w:val="005F0B7A"/>
    <w:rsid w:val="005F3E2E"/>
    <w:rsid w:val="005F7153"/>
    <w:rsid w:val="006030AE"/>
    <w:rsid w:val="00605531"/>
    <w:rsid w:val="00605E10"/>
    <w:rsid w:val="00614C4B"/>
    <w:rsid w:val="00627ABC"/>
    <w:rsid w:val="0063133B"/>
    <w:rsid w:val="00634F35"/>
    <w:rsid w:val="00653E5F"/>
    <w:rsid w:val="00663E1E"/>
    <w:rsid w:val="006A05DC"/>
    <w:rsid w:val="006A2DC8"/>
    <w:rsid w:val="006A5BCB"/>
    <w:rsid w:val="006B0B98"/>
    <w:rsid w:val="006B1A00"/>
    <w:rsid w:val="006B38F1"/>
    <w:rsid w:val="006D3518"/>
    <w:rsid w:val="006D4235"/>
    <w:rsid w:val="006D67DF"/>
    <w:rsid w:val="006F6899"/>
    <w:rsid w:val="006F6AAA"/>
    <w:rsid w:val="00713EED"/>
    <w:rsid w:val="0072244C"/>
    <w:rsid w:val="007627E6"/>
    <w:rsid w:val="00767C49"/>
    <w:rsid w:val="00770CB0"/>
    <w:rsid w:val="00774AD0"/>
    <w:rsid w:val="00775214"/>
    <w:rsid w:val="00780EEE"/>
    <w:rsid w:val="00781AF1"/>
    <w:rsid w:val="00782CD4"/>
    <w:rsid w:val="007904C0"/>
    <w:rsid w:val="00790C77"/>
    <w:rsid w:val="00794175"/>
    <w:rsid w:val="007A6A58"/>
    <w:rsid w:val="007B0187"/>
    <w:rsid w:val="007B3BA6"/>
    <w:rsid w:val="007B4E50"/>
    <w:rsid w:val="007B4F77"/>
    <w:rsid w:val="007C5A38"/>
    <w:rsid w:val="007D13F0"/>
    <w:rsid w:val="007D6A16"/>
    <w:rsid w:val="007E237F"/>
    <w:rsid w:val="007F70B6"/>
    <w:rsid w:val="00800722"/>
    <w:rsid w:val="008020C6"/>
    <w:rsid w:val="008027B5"/>
    <w:rsid w:val="00821159"/>
    <w:rsid w:val="008216DC"/>
    <w:rsid w:val="008225B5"/>
    <w:rsid w:val="008249D8"/>
    <w:rsid w:val="00844FF1"/>
    <w:rsid w:val="00850AF1"/>
    <w:rsid w:val="00860627"/>
    <w:rsid w:val="008860CF"/>
    <w:rsid w:val="00886D60"/>
    <w:rsid w:val="008A1CCB"/>
    <w:rsid w:val="008B73B2"/>
    <w:rsid w:val="008F176B"/>
    <w:rsid w:val="008F37D8"/>
    <w:rsid w:val="008F3DC0"/>
    <w:rsid w:val="00902E55"/>
    <w:rsid w:val="00917A39"/>
    <w:rsid w:val="00920BDB"/>
    <w:rsid w:val="00925CC2"/>
    <w:rsid w:val="00940CF9"/>
    <w:rsid w:val="00945A0B"/>
    <w:rsid w:val="00945F68"/>
    <w:rsid w:val="009477A7"/>
    <w:rsid w:val="00963096"/>
    <w:rsid w:val="009630C1"/>
    <w:rsid w:val="00985737"/>
    <w:rsid w:val="009928F1"/>
    <w:rsid w:val="009A31BD"/>
    <w:rsid w:val="009B0888"/>
    <w:rsid w:val="009C4C04"/>
    <w:rsid w:val="009C743C"/>
    <w:rsid w:val="009D2739"/>
    <w:rsid w:val="009D5547"/>
    <w:rsid w:val="009E0CCF"/>
    <w:rsid w:val="009E1A2F"/>
    <w:rsid w:val="009E3DC5"/>
    <w:rsid w:val="00A00295"/>
    <w:rsid w:val="00A06DAD"/>
    <w:rsid w:val="00A14859"/>
    <w:rsid w:val="00A21203"/>
    <w:rsid w:val="00A21858"/>
    <w:rsid w:val="00A62625"/>
    <w:rsid w:val="00A62FC8"/>
    <w:rsid w:val="00A65C06"/>
    <w:rsid w:val="00A66BC6"/>
    <w:rsid w:val="00A81496"/>
    <w:rsid w:val="00A8342A"/>
    <w:rsid w:val="00AA1F31"/>
    <w:rsid w:val="00AB4357"/>
    <w:rsid w:val="00AB4B27"/>
    <w:rsid w:val="00AB6030"/>
    <w:rsid w:val="00AC0745"/>
    <w:rsid w:val="00AC13BC"/>
    <w:rsid w:val="00AC2DA4"/>
    <w:rsid w:val="00AE5CF9"/>
    <w:rsid w:val="00AF1E6A"/>
    <w:rsid w:val="00B00945"/>
    <w:rsid w:val="00B014D7"/>
    <w:rsid w:val="00B17C71"/>
    <w:rsid w:val="00B216AE"/>
    <w:rsid w:val="00B37090"/>
    <w:rsid w:val="00B54CDE"/>
    <w:rsid w:val="00B66DEA"/>
    <w:rsid w:val="00B72618"/>
    <w:rsid w:val="00B7335E"/>
    <w:rsid w:val="00B749E3"/>
    <w:rsid w:val="00B76DAB"/>
    <w:rsid w:val="00B87209"/>
    <w:rsid w:val="00B91EFC"/>
    <w:rsid w:val="00B95C00"/>
    <w:rsid w:val="00BA483A"/>
    <w:rsid w:val="00BC0A05"/>
    <w:rsid w:val="00BD1265"/>
    <w:rsid w:val="00BF2078"/>
    <w:rsid w:val="00C13AB6"/>
    <w:rsid w:val="00C13F91"/>
    <w:rsid w:val="00C14D4C"/>
    <w:rsid w:val="00C16778"/>
    <w:rsid w:val="00C310FF"/>
    <w:rsid w:val="00C4674C"/>
    <w:rsid w:val="00C4743B"/>
    <w:rsid w:val="00C503BD"/>
    <w:rsid w:val="00C51CBC"/>
    <w:rsid w:val="00C56910"/>
    <w:rsid w:val="00C720EC"/>
    <w:rsid w:val="00C7784C"/>
    <w:rsid w:val="00C80B7A"/>
    <w:rsid w:val="00C81ED0"/>
    <w:rsid w:val="00C8449C"/>
    <w:rsid w:val="00C91AED"/>
    <w:rsid w:val="00C91B84"/>
    <w:rsid w:val="00C91F23"/>
    <w:rsid w:val="00C95A5F"/>
    <w:rsid w:val="00CA5EA1"/>
    <w:rsid w:val="00CB4D33"/>
    <w:rsid w:val="00CB5C31"/>
    <w:rsid w:val="00CC1F56"/>
    <w:rsid w:val="00CC6EB7"/>
    <w:rsid w:val="00CD6EF0"/>
    <w:rsid w:val="00CE396A"/>
    <w:rsid w:val="00CE679D"/>
    <w:rsid w:val="00CF4794"/>
    <w:rsid w:val="00D02CA5"/>
    <w:rsid w:val="00D03096"/>
    <w:rsid w:val="00D0562A"/>
    <w:rsid w:val="00D22CF4"/>
    <w:rsid w:val="00D27424"/>
    <w:rsid w:val="00D31166"/>
    <w:rsid w:val="00D5508E"/>
    <w:rsid w:val="00D7688B"/>
    <w:rsid w:val="00D80617"/>
    <w:rsid w:val="00D85E84"/>
    <w:rsid w:val="00D96BDC"/>
    <w:rsid w:val="00DA56B1"/>
    <w:rsid w:val="00DA5948"/>
    <w:rsid w:val="00DB406D"/>
    <w:rsid w:val="00DC5B0F"/>
    <w:rsid w:val="00DD120E"/>
    <w:rsid w:val="00DD252E"/>
    <w:rsid w:val="00DD681F"/>
    <w:rsid w:val="00DE4A63"/>
    <w:rsid w:val="00DF18C8"/>
    <w:rsid w:val="00DF4203"/>
    <w:rsid w:val="00E0220C"/>
    <w:rsid w:val="00E07646"/>
    <w:rsid w:val="00E36D9C"/>
    <w:rsid w:val="00E37485"/>
    <w:rsid w:val="00E41F00"/>
    <w:rsid w:val="00E4333D"/>
    <w:rsid w:val="00E46E3A"/>
    <w:rsid w:val="00E57C35"/>
    <w:rsid w:val="00E60721"/>
    <w:rsid w:val="00E62C2D"/>
    <w:rsid w:val="00E6698D"/>
    <w:rsid w:val="00E732E6"/>
    <w:rsid w:val="00E736DE"/>
    <w:rsid w:val="00E739AB"/>
    <w:rsid w:val="00E8518E"/>
    <w:rsid w:val="00E853EA"/>
    <w:rsid w:val="00E91D08"/>
    <w:rsid w:val="00E93849"/>
    <w:rsid w:val="00EA3BEE"/>
    <w:rsid w:val="00EB2DFB"/>
    <w:rsid w:val="00EB6B61"/>
    <w:rsid w:val="00EC1AF3"/>
    <w:rsid w:val="00EC4E6F"/>
    <w:rsid w:val="00ED5121"/>
    <w:rsid w:val="00ED7BA0"/>
    <w:rsid w:val="00F016C1"/>
    <w:rsid w:val="00F03E38"/>
    <w:rsid w:val="00F058A8"/>
    <w:rsid w:val="00F13995"/>
    <w:rsid w:val="00F22B16"/>
    <w:rsid w:val="00F23DD7"/>
    <w:rsid w:val="00F26DDF"/>
    <w:rsid w:val="00F30A67"/>
    <w:rsid w:val="00F35A00"/>
    <w:rsid w:val="00F401BC"/>
    <w:rsid w:val="00F55ADB"/>
    <w:rsid w:val="00F7342B"/>
    <w:rsid w:val="00F77C97"/>
    <w:rsid w:val="00F80B46"/>
    <w:rsid w:val="00F830E0"/>
    <w:rsid w:val="00F8635D"/>
    <w:rsid w:val="00F910AA"/>
    <w:rsid w:val="00F97C01"/>
    <w:rsid w:val="00FA2D9F"/>
    <w:rsid w:val="00FA67AF"/>
    <w:rsid w:val="00FA7B61"/>
    <w:rsid w:val="00FB3626"/>
    <w:rsid w:val="00FD2CB3"/>
    <w:rsid w:val="00FF32CA"/>
    <w:rsid w:val="00FF3B6B"/>
    <w:rsid w:val="4D0D5F7E"/>
    <w:rsid w:val="516CD601"/>
    <w:rsid w:val="575CE3B0"/>
    <w:rsid w:val="62D32909"/>
    <w:rsid w:val="696167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8B7B9967-10D7-48DC-B032-E02418F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cot/publications/coronavirus-covid-19-guidance-on-reopening-early-learning-and-childcare-services/" TargetMode="External"/><Relationship Id="rId1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26" Type="http://schemas.openxmlformats.org/officeDocument/2006/relationships/hyperlink" Target="https://www.gov.scot/publications/guidance-education-children-unable-attend-school-due-ill-health/" TargetMode="External"/><Relationship Id="rId39" Type="http://schemas.openxmlformats.org/officeDocument/2006/relationships/image" Target="media/image2.emf"/><Relationship Id="rId2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4" Type="http://schemas.openxmlformats.org/officeDocument/2006/relationships/hyperlink" Target="https://hpspubsrepo.blob.core.windows.net/hps-website/nss/2973/documents/1_covid-19-guidance-for-non-healthcare-settings.pdf" TargetMode="External"/><Relationship Id="rId42" Type="http://schemas.openxmlformats.org/officeDocument/2006/relationships/hyperlink" Target="https://hpspubsrepo.blob.core.windows.net/hps-website/nss/2973/documents/1_covid-19-guidance-for-non-healthcare-settings.pdf" TargetMode="External"/><Relationship Id="rId47" Type="http://schemas.openxmlformats.org/officeDocument/2006/relationships/hyperlink" Target="https://hpspubsrepo.blob.core.windows.net/hps-website/nss/1673/documents/1_shpn-12-management-public-health-incidents.pdf." TargetMode="External"/><Relationship Id="rId50" Type="http://schemas.openxmlformats.org/officeDocument/2006/relationships/hyperlink" Target="https://www.foodstandards.gov.scot/publications-and-research/publications/covid-19-guidance-for-food-business-operators-and-their-employees" TargetMode="External"/><Relationship Id="rId55" Type="http://schemas.openxmlformats.org/officeDocument/2006/relationships/hyperlink" Target="https://hpspubsrepo.blob.core.windows.net/hps-website/nss/2973/documents/1_covid-19-guidance-for-non-healthcare-settings.pdf" TargetMode="External"/><Relationship Id="rId63"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6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9" Type="http://schemas.openxmlformats.org/officeDocument/2006/relationships/hyperlink" Target="https://covid19.nhsgrampian.org/for-nhs-grampian-staff/staff-covid-19-testing/" TargetMode="External"/><Relationship Id="rId11" Type="http://schemas.openxmlformats.org/officeDocument/2006/relationships/image" Target="media/image1.wmf"/><Relationship Id="rId2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2" Type="http://schemas.openxmlformats.org/officeDocument/2006/relationships/hyperlink" Target="https://asn-aberdeenshire.org/wp-content/uploads/2017/08/attendance-policy-guidance-primary-schools-november-2015.pdf" TargetMode="External"/><Relationship Id="rId3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0" Type="http://schemas.openxmlformats.org/officeDocument/2006/relationships/oleObject" Target="embeddings/oleObject1.bin"/><Relationship Id="rId45" Type="http://schemas.openxmlformats.org/officeDocument/2006/relationships/hyperlink" Target="https://www.gov.uk/government/publications/covid-19-decontamination-in-non-healthcare-settings/covid-19-decontamination-in-non-healthcare-settings" TargetMode="External"/><Relationship Id="rId53" Type="http://schemas.openxmlformats.org/officeDocument/2006/relationships/hyperlink" Target="https://www.gov.scot/publications/coronavirus-covid-19-tailored-advice-for-those-who-live-with-specific-medical-conditions/" TargetMode="External"/><Relationship Id="rId5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6"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8" Type="http://schemas.openxmlformats.org/officeDocument/2006/relationships/hyperlink" Target="https://www.gov.scot/publications/coronavirus-covid-19-tailored-advice-for-those-who-live-with-specific-medical-conditions/" TargetMode="External"/><Relationship Id="rId3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9" Type="http://schemas.openxmlformats.org/officeDocument/2006/relationships/hyperlink" Target="https://education.gov.scot/media/pdgh1rvf/pe-guidelines-aug-2020.pdf" TargetMode="External"/><Relationship Id="rId57" Type="http://schemas.openxmlformats.org/officeDocument/2006/relationships/hyperlink" Target="https://education.gov.scot/media/pdgh1rvf/pe-guidelines-aug-2020.pdf" TargetMode="External"/><Relationship Id="rId6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10" Type="http://schemas.openxmlformats.org/officeDocument/2006/relationships/endnotes" Target="endnotes.xml"/><Relationship Id="rId1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4" Type="http://schemas.openxmlformats.org/officeDocument/2006/relationships/hyperlink" Target="https://www.gov.scot/publications/coronavirus-covid-19-test-and-protect/pages/advice-for-employers/" TargetMode="External"/><Relationship Id="rId5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6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6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www.hps.scot.nhs.uk/web-resources-container/covid-19-guidance-for-non-healthcare-settings/" TargetMode="External"/><Relationship Id="rId2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3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5" Type="http://schemas.openxmlformats.org/officeDocument/2006/relationships/hyperlink" Target="https://www.nhsinform.scot/campaigns/test-and-protect" TargetMode="External"/><Relationship Id="rId4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48" Type="http://schemas.openxmlformats.org/officeDocument/2006/relationships/hyperlink" Target="mailto:grampian.healthprotection@nhs.net" TargetMode="External"/><Relationship Id="rId56"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64" Type="http://schemas.openxmlformats.org/officeDocument/2006/relationships/hyperlink" Target="https://www.gov.scot/publications/coronavirus-covid-19-phase-3-guidance-for-the-safe-use-of-places-of-worship/pages/capacity/" TargetMode="External"/><Relationship Id="rId69"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8" Type="http://schemas.openxmlformats.org/officeDocument/2006/relationships/webSettings" Target="webSettings.xml"/><Relationship Id="rId51" Type="http://schemas.openxmlformats.org/officeDocument/2006/relationships/hyperlink" Target="https://www.aberdeenshire.gov.uk/media/25375/primarymenustailored2weeks.pdf"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5" Type="http://schemas.openxmlformats.org/officeDocument/2006/relationships/hyperlink" Target="https://www.gov.scot/publications/coronavirus-covid-19-tailored-advice-for-those-who-live-with-specific-medical-conditions/" TargetMode="External"/><Relationship Id="rId33" Type="http://schemas.openxmlformats.org/officeDocument/2006/relationships/hyperlink" Target="https://asn-aberdeenshire.org/wp-content/uploads/2017/08/attendance-policy-guidance-secondary-schools-november-2015.pdf" TargetMode="External"/><Relationship Id="rId3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6" Type="http://schemas.openxmlformats.org/officeDocument/2006/relationships/hyperlink" Target="https://hpspubsrepo.blob.core.windows.net/hps-website/nss/2973/documents/1_covid-19-guidance-for-non-healthcare-settings.pdf" TargetMode="External"/><Relationship Id="rId5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7"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2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1" Type="http://schemas.openxmlformats.org/officeDocument/2006/relationships/hyperlink" Target="https://www.gov.uk/government/publications/covid-19-decontamination-in-non-healthcare-settings/covid-19-decontamination-in-non-healthcare-settings" TargetMode="External"/><Relationship Id="rId54" Type="http://schemas.openxmlformats.org/officeDocument/2006/relationships/hyperlink" Target="https://www.gov.uk/government/publications/covid-19-decontamination-in-non-healthcare-settings/covid-19-decontamination-in-non-healthcare-settings" TargetMode="External"/><Relationship Id="rId62" Type="http://schemas.openxmlformats.org/officeDocument/2006/relationships/hyperlink" Target="https://www.gov.scot/publications/coronavirus-covid-19-test-and-protect/pages/advice-for-employers/" TargetMode="External"/><Relationship Id="rId7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0" ma:contentTypeDescription="Create a new document." ma:contentTypeScope="" ma:versionID="3932125ad81fb9982c3230d3ed44cab0">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f1a92a85f2830928c82422a0e73602fa"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520C35-013D-46DC-B76B-6033122A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84FD675D-FA5D-4893-AE77-A914C49C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10121</Words>
  <Characters>57691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67677</CharactersWithSpaces>
  <SharedDoc>false</SharedDoc>
  <HLinks>
    <vt:vector size="390" baseType="variant">
      <vt:variant>
        <vt:i4>3801203</vt:i4>
      </vt:variant>
      <vt:variant>
        <vt:i4>195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192</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189</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186</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183</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180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393299</vt:i4>
      </vt:variant>
      <vt:variant>
        <vt:i4>177</vt:i4>
      </vt:variant>
      <vt:variant>
        <vt:i4>0</vt:i4>
      </vt:variant>
      <vt:variant>
        <vt:i4>5</vt:i4>
      </vt:variant>
      <vt:variant>
        <vt:lpwstr>https://www.gov.scot/publications/coronavirus-covid-19-phase-3-guidance-for-the-safe-use-of-places-of-worship/pages/capacity/</vt:lpwstr>
      </vt:variant>
      <vt:variant>
        <vt:lpwstr/>
      </vt:variant>
      <vt:variant>
        <vt:i4>8323178</vt:i4>
      </vt:variant>
      <vt:variant>
        <vt:i4>174</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7733370</vt:i4>
      </vt:variant>
      <vt:variant>
        <vt:i4>171</vt:i4>
      </vt:variant>
      <vt:variant>
        <vt:i4>0</vt:i4>
      </vt:variant>
      <vt:variant>
        <vt:i4>5</vt:i4>
      </vt:variant>
      <vt:variant>
        <vt:lpwstr>https://www.gov.scot/publications/coronavirus-covid-19-test-and-protect/pages/advice-for-employers/</vt:lpwstr>
      </vt:variant>
      <vt:variant>
        <vt:lpwstr/>
      </vt:variant>
      <vt:variant>
        <vt:i4>7733375</vt:i4>
      </vt:variant>
      <vt:variant>
        <vt:i4>168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2621566</vt:i4>
      </vt:variant>
      <vt:variant>
        <vt:i4>165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7405666</vt:i4>
      </vt:variant>
      <vt:variant>
        <vt:i4>162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7405666</vt:i4>
      </vt:variant>
      <vt:variant>
        <vt:i4>159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196702</vt:i4>
      </vt:variant>
      <vt:variant>
        <vt:i4>156</vt:i4>
      </vt:variant>
      <vt:variant>
        <vt:i4>0</vt:i4>
      </vt:variant>
      <vt:variant>
        <vt:i4>5</vt:i4>
      </vt:variant>
      <vt:variant>
        <vt:lpwstr>https://education.gov.scot/media/pdgh1rvf/pe-guidelines-aug-2020.pdf</vt:lpwstr>
      </vt:variant>
      <vt:variant>
        <vt:lpwstr/>
      </vt:variant>
      <vt:variant>
        <vt:i4>8323178</vt:i4>
      </vt:variant>
      <vt:variant>
        <vt:i4>153</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4718650</vt:i4>
      </vt:variant>
      <vt:variant>
        <vt:i4>150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147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6291462</vt:i4>
      </vt:variant>
      <vt:variant>
        <vt:i4>144</vt:i4>
      </vt:variant>
      <vt:variant>
        <vt:i4>0</vt:i4>
      </vt:variant>
      <vt:variant>
        <vt:i4>5</vt:i4>
      </vt:variant>
      <vt:variant>
        <vt:lpwstr>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vt:lpwstr>
      </vt:variant>
      <vt:variant>
        <vt:lpwstr/>
      </vt:variant>
      <vt:variant>
        <vt:i4>6291511</vt:i4>
      </vt:variant>
      <vt:variant>
        <vt:i4>141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138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6357096</vt:i4>
      </vt:variant>
      <vt:variant>
        <vt:i4>135</vt:i4>
      </vt:variant>
      <vt:variant>
        <vt:i4>0</vt:i4>
      </vt:variant>
      <vt:variant>
        <vt:i4>5</vt:i4>
      </vt:variant>
      <vt:variant>
        <vt:lpwstr>https://www.aberdeenshire.gov.uk/media/25375/primarymenustailored2weeks.pdf</vt:lpwstr>
      </vt:variant>
      <vt:variant>
        <vt:lpwstr/>
      </vt:variant>
      <vt:variant>
        <vt:i4>8323190</vt:i4>
      </vt:variant>
      <vt:variant>
        <vt:i4>132</vt:i4>
      </vt:variant>
      <vt:variant>
        <vt:i4>0</vt:i4>
      </vt:variant>
      <vt:variant>
        <vt:i4>5</vt:i4>
      </vt:variant>
      <vt:variant>
        <vt:lpwstr>https://www.foodstandards.gov.scot/publications-and-research/publications/covid-19-guidance-for-food-business-operators-and-their-employees</vt:lpwstr>
      </vt:variant>
      <vt:variant>
        <vt:lpwstr/>
      </vt:variant>
      <vt:variant>
        <vt:i4>196702</vt:i4>
      </vt:variant>
      <vt:variant>
        <vt:i4>129</vt:i4>
      </vt:variant>
      <vt:variant>
        <vt:i4>0</vt:i4>
      </vt:variant>
      <vt:variant>
        <vt:i4>5</vt:i4>
      </vt:variant>
      <vt:variant>
        <vt:lpwstr>https://education.gov.scot/media/pdgh1rvf/pe-guidelines-aug-2020.pdf</vt:lpwstr>
      </vt:variant>
      <vt:variant>
        <vt:lpwstr/>
      </vt:variant>
      <vt:variant>
        <vt:i4>6225965</vt:i4>
      </vt:variant>
      <vt:variant>
        <vt:i4>126</vt:i4>
      </vt:variant>
      <vt:variant>
        <vt:i4>0</vt:i4>
      </vt:variant>
      <vt:variant>
        <vt:i4>5</vt:i4>
      </vt:variant>
      <vt:variant>
        <vt:lpwstr>mailto:grampian.healthprotection@nhs.net</vt:lpwstr>
      </vt:variant>
      <vt:variant>
        <vt:lpwstr/>
      </vt:variant>
      <vt:variant>
        <vt:i4>7405584</vt:i4>
      </vt:variant>
      <vt:variant>
        <vt:i4>123</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120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117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114</vt:i4>
      </vt:variant>
      <vt:variant>
        <vt:i4>0</vt:i4>
      </vt:variant>
      <vt:variant>
        <vt:i4>5</vt:i4>
      </vt:variant>
      <vt:variant>
        <vt:lpwstr>https://www.gov.scot/publications/coronavirus-covid-19-test-and-protect/pages/advice-for-employers/</vt:lpwstr>
      </vt:variant>
      <vt:variant>
        <vt:lpwstr/>
      </vt:variant>
      <vt:variant>
        <vt:i4>7733375</vt:i4>
      </vt:variant>
      <vt:variant>
        <vt:i4>111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4718650</vt:i4>
      </vt:variant>
      <vt:variant>
        <vt:i4>108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105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99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96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92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90</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87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84</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81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78</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75</vt:i4>
      </vt:variant>
      <vt:variant>
        <vt:i4>0</vt:i4>
      </vt:variant>
      <vt:variant>
        <vt:i4>5</vt:i4>
      </vt:variant>
      <vt:variant>
        <vt:lpwstr>https://docs.microsoft.com/en-us/forms-pro/send-survey-qrcode</vt:lpwstr>
      </vt:variant>
      <vt:variant>
        <vt:lpwstr/>
      </vt:variant>
      <vt:variant>
        <vt:i4>1245269</vt:i4>
      </vt:variant>
      <vt:variant>
        <vt:i4>72</vt:i4>
      </vt:variant>
      <vt:variant>
        <vt:i4>0</vt:i4>
      </vt:variant>
      <vt:variant>
        <vt:i4>5</vt:i4>
      </vt:variant>
      <vt:variant>
        <vt:lpwstr>https://www.nhsinform.scot/campaigns/test-and-protect</vt:lpwstr>
      </vt:variant>
      <vt:variant>
        <vt:lpwstr/>
      </vt:variant>
      <vt:variant>
        <vt:i4>4718650</vt:i4>
      </vt:variant>
      <vt:variant>
        <vt:i4>69</vt:i4>
      </vt:variant>
      <vt:variant>
        <vt:i4>0</vt:i4>
      </vt:variant>
      <vt:variant>
        <vt:i4>5</vt:i4>
      </vt:variant>
      <vt:variant>
        <vt:lpwstr>https://hpspubsrepo.blob.core.windows.net/hps-website/nss/2973/documents/1_covid-19-guidance-for-non-healthcare-settings.pdf</vt:lpwstr>
      </vt:variant>
      <vt:variant>
        <vt:lpwstr/>
      </vt:variant>
      <vt:variant>
        <vt:i4>7012462</vt:i4>
      </vt:variant>
      <vt:variant>
        <vt:i4>66</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63</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60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2490415</vt:i4>
      </vt:variant>
      <vt:variant>
        <vt:i4>54</vt:i4>
      </vt:variant>
      <vt:variant>
        <vt:i4>0</vt:i4>
      </vt:variant>
      <vt:variant>
        <vt:i4>5</vt:i4>
      </vt:variant>
      <vt:variant>
        <vt:lpwstr>https://covid19.nhsgrampian.org/for-nhs-grampian-staff/staff-covid-19-testing/</vt:lpwstr>
      </vt:variant>
      <vt:variant>
        <vt:lpwstr/>
      </vt:variant>
      <vt:variant>
        <vt:i4>6291511</vt:i4>
      </vt:variant>
      <vt:variant>
        <vt:i4>51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48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7274617</vt:i4>
      </vt:variant>
      <vt:variant>
        <vt:i4>45</vt:i4>
      </vt:variant>
      <vt:variant>
        <vt:i4>0</vt:i4>
      </vt:variant>
      <vt:variant>
        <vt:i4>5</vt:i4>
      </vt:variant>
      <vt:variant>
        <vt:lpwstr>https://www.gov.scot/publications/guidance-education-children-unable-attend-school-due-ill-health/</vt:lpwstr>
      </vt:variant>
      <vt:variant>
        <vt:lpwstr/>
      </vt:variant>
      <vt:variant>
        <vt:i4>6291511</vt:i4>
      </vt:variant>
      <vt:variant>
        <vt:i4>42</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39</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36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33</vt:i4>
      </vt:variant>
      <vt:variant>
        <vt:i4>0</vt:i4>
      </vt:variant>
      <vt:variant>
        <vt:i4>5</vt:i4>
      </vt:variant>
      <vt:variant>
        <vt:lpwstr>https://www.hps.scot.nhs.uk/web-resources-container/covid-19-guidance-for-non-healthcare-settings/</vt:lpwstr>
      </vt:variant>
      <vt:variant>
        <vt:lpwstr/>
      </vt:variant>
      <vt:variant>
        <vt:i4>3801203</vt:i4>
      </vt:variant>
      <vt:variant>
        <vt:i4>30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27</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24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21</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12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vt:i4>
      </vt:variant>
      <vt:variant>
        <vt:i4>0</vt:i4>
      </vt:variant>
      <vt:variant>
        <vt:i4>5</vt:i4>
      </vt:variant>
      <vt:variant>
        <vt:lpwstr>http://www.gov.scot/publications/coronavirus-covid-19-guidance-on-reopening-early-learning-and-childcare-services/</vt:lpwstr>
      </vt:variant>
      <vt:variant>
        <vt:lpwstr/>
      </vt:variant>
      <vt:variant>
        <vt:i4>2621566</vt:i4>
      </vt:variant>
      <vt:variant>
        <vt:i4>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Clare Strachan</cp:lastModifiedBy>
  <cp:revision>2</cp:revision>
  <dcterms:created xsi:type="dcterms:W3CDTF">2020-09-18T11:03:00Z</dcterms:created>
  <dcterms:modified xsi:type="dcterms:W3CDTF">2020-09-18T11:03:00Z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